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69" w:rsidRDefault="00C71C69"/>
    <w:p w:rsidR="0006276A" w:rsidRPr="009425B2" w:rsidRDefault="0006276A">
      <w:pPr>
        <w:rPr>
          <w:b/>
          <w:bCs/>
          <w:sz w:val="36"/>
          <w:szCs w:val="36"/>
        </w:rPr>
      </w:pPr>
      <w:r w:rsidRPr="009425B2">
        <w:rPr>
          <w:b/>
          <w:bCs/>
          <w:sz w:val="36"/>
          <w:szCs w:val="36"/>
        </w:rPr>
        <w:t>Akčný plán obce Ihľany 2024-2030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8"/>
        <w:gridCol w:w="1581"/>
        <w:gridCol w:w="1641"/>
        <w:gridCol w:w="1866"/>
        <w:gridCol w:w="3892"/>
        <w:gridCol w:w="1651"/>
        <w:gridCol w:w="885"/>
        <w:gridCol w:w="1464"/>
      </w:tblGrid>
      <w:tr w:rsidR="008B210C" w:rsidTr="0003264C">
        <w:trPr>
          <w:cantSplit/>
          <w:trHeight w:val="1993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9B95C"/>
            <w:textDirection w:val="btLr"/>
          </w:tcPr>
          <w:p w:rsidR="008B210C" w:rsidRDefault="008B210C" w:rsidP="008B210C">
            <w:pPr>
              <w:ind w:left="113" w:right="113"/>
            </w:pPr>
            <w:r>
              <w:t>Prioritná oblasť</w:t>
            </w:r>
          </w:p>
        </w:tc>
        <w:tc>
          <w:tcPr>
            <w:tcW w:w="1581" w:type="dxa"/>
            <w:tcBorders>
              <w:top w:val="single" w:sz="18" w:space="0" w:color="auto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8B210C" w:rsidRDefault="008B210C" w:rsidP="008B210C">
            <w:r>
              <w:t>Stanovená potreba, problém, ktorý bol identifikovaný na FS a KF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0D0D0D" w:themeColor="text1" w:themeTint="F2"/>
            </w:tcBorders>
            <w:shd w:val="clear" w:color="auto" w:fill="29B95C"/>
          </w:tcPr>
          <w:p w:rsidR="008B210C" w:rsidRDefault="008B210C" w:rsidP="008B210C">
            <w:r>
              <w:t>Stanovenie dlhodobého cieľa</w:t>
            </w:r>
          </w:p>
        </w:tc>
        <w:tc>
          <w:tcPr>
            <w:tcW w:w="1866" w:type="dxa"/>
            <w:tcBorders>
              <w:top w:val="single" w:sz="18" w:space="0" w:color="auto"/>
              <w:bottom w:val="single" w:sz="18" w:space="0" w:color="0D0D0D" w:themeColor="text1" w:themeTint="F2"/>
            </w:tcBorders>
            <w:shd w:val="clear" w:color="auto" w:fill="29B95C"/>
          </w:tcPr>
          <w:p w:rsidR="008B210C" w:rsidRDefault="008B210C" w:rsidP="008B210C">
            <w:r>
              <w:t>Stanovenie krátkodobého cieľa</w:t>
            </w:r>
          </w:p>
        </w:tc>
        <w:tc>
          <w:tcPr>
            <w:tcW w:w="3892" w:type="dxa"/>
            <w:tcBorders>
              <w:top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8B210C" w:rsidRDefault="008B210C" w:rsidP="008B210C">
            <w:r>
              <w:t>Konkrétne aktivity na dosiahnutie cieľa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8" w:space="0" w:color="auto"/>
              <w:bottom w:val="single" w:sz="18" w:space="0" w:color="0D0D0D" w:themeColor="text1" w:themeTint="F2"/>
            </w:tcBorders>
            <w:shd w:val="clear" w:color="auto" w:fill="29B95C"/>
          </w:tcPr>
          <w:p w:rsidR="008B210C" w:rsidRDefault="008B210C" w:rsidP="008B210C">
            <w:r>
              <w:t>Ľudské zdroje NPRT I.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8" w:space="0" w:color="0D0D0D" w:themeColor="text1" w:themeTint="F2"/>
            </w:tcBorders>
            <w:shd w:val="clear" w:color="auto" w:fill="29B95C"/>
            <w:textDirection w:val="btLr"/>
          </w:tcPr>
          <w:p w:rsidR="008B210C" w:rsidRDefault="008B210C" w:rsidP="008B210C">
            <w:pPr>
              <w:ind w:left="113" w:right="113"/>
            </w:pPr>
            <w:r>
              <w:t>Finančné zdroje €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8B210C" w:rsidRDefault="008B210C" w:rsidP="008B210C">
            <w:r>
              <w:t xml:space="preserve">Priebežné </w:t>
            </w:r>
            <w:proofErr w:type="spellStart"/>
            <w:r>
              <w:t>krátk</w:t>
            </w:r>
            <w:proofErr w:type="spellEnd"/>
            <w:r>
              <w:t>. ciele</w:t>
            </w:r>
          </w:p>
        </w:tc>
      </w:tr>
      <w:tr w:rsidR="00C87A9A" w:rsidTr="0003264C">
        <w:trPr>
          <w:trHeight w:val="596"/>
        </w:trPr>
        <w:tc>
          <w:tcPr>
            <w:tcW w:w="91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C87A9A" w:rsidRDefault="00C87A9A" w:rsidP="001047BF">
            <w:pPr>
              <w:ind w:left="224" w:right="113"/>
              <w:jc w:val="center"/>
            </w:pPr>
            <w:r>
              <w:t>Vzdelávanie  a </w:t>
            </w:r>
            <w:proofErr w:type="spellStart"/>
            <w:r>
              <w:t>protirómsky</w:t>
            </w:r>
            <w:proofErr w:type="spellEnd"/>
            <w:r>
              <w:t xml:space="preserve">  rasizmus</w:t>
            </w:r>
          </w:p>
        </w:tc>
        <w:tc>
          <w:tcPr>
            <w:tcW w:w="1581" w:type="dxa"/>
            <w:vMerge w:val="restart"/>
            <w:tcBorders>
              <w:top w:val="single" w:sz="18" w:space="0" w:color="0D0D0D" w:themeColor="text1" w:themeTint="F2"/>
              <w:left w:val="single" w:sz="18" w:space="0" w:color="auto"/>
              <w:right w:val="single" w:sz="18" w:space="0" w:color="0D0D0D" w:themeColor="text1" w:themeTint="F2"/>
            </w:tcBorders>
          </w:tcPr>
          <w:p w:rsidR="00C87A9A" w:rsidRDefault="00C87A9A" w:rsidP="008B210C"/>
          <w:p w:rsidR="00C87A9A" w:rsidRDefault="00C87A9A" w:rsidP="008B210C"/>
          <w:p w:rsidR="00C87A9A" w:rsidRDefault="00C87A9A" w:rsidP="008B210C"/>
          <w:p w:rsidR="00C87A9A" w:rsidRDefault="00C87A9A" w:rsidP="008B210C">
            <w:r>
              <w:t>Nízka vzdelanostná úroveň</w:t>
            </w:r>
          </w:p>
        </w:tc>
        <w:tc>
          <w:tcPr>
            <w:tcW w:w="1641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C87A9A" w:rsidRDefault="00C87A9A" w:rsidP="008B210C"/>
          <w:p w:rsidR="00C87A9A" w:rsidRDefault="00C87A9A" w:rsidP="008B210C"/>
          <w:p w:rsidR="00C87A9A" w:rsidRDefault="00C87A9A" w:rsidP="008B210C"/>
          <w:p w:rsidR="00C87A9A" w:rsidRDefault="00C87A9A" w:rsidP="008B210C">
            <w:r>
              <w:t>Zvýšiť vzdelanostnú úroveň o 10%</w:t>
            </w:r>
          </w:p>
          <w:p w:rsidR="00C87A9A" w:rsidRDefault="00C87A9A" w:rsidP="008B210C"/>
        </w:tc>
        <w:tc>
          <w:tcPr>
            <w:tcW w:w="1866" w:type="dxa"/>
            <w:vMerge w:val="restart"/>
            <w:tcBorders>
              <w:top w:val="single" w:sz="18" w:space="0" w:color="0D0D0D" w:themeColor="text1" w:themeTint="F2"/>
            </w:tcBorders>
          </w:tcPr>
          <w:p w:rsidR="00C87A9A" w:rsidRDefault="00C87A9A" w:rsidP="008B210C"/>
          <w:p w:rsidR="00C87A9A" w:rsidRDefault="00C87A9A" w:rsidP="008B210C"/>
          <w:p w:rsidR="00C87A9A" w:rsidRDefault="00C87A9A" w:rsidP="008B210C"/>
          <w:p w:rsidR="00C87A9A" w:rsidRDefault="00C87A9A" w:rsidP="001047BF">
            <w:r>
              <w:t xml:space="preserve">Motivovať žiakov k ukončeniu stredoškolského </w:t>
            </w:r>
            <w:r w:rsidRPr="001047BF">
              <w:t>vzdelania</w:t>
            </w:r>
          </w:p>
        </w:tc>
        <w:tc>
          <w:tcPr>
            <w:tcW w:w="3892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C87A9A" w:rsidRDefault="00C87A9A" w:rsidP="008B210C">
            <w:r>
              <w:t>Návšteva stredných škôl v rámci DOD</w:t>
            </w:r>
          </w:p>
          <w:p w:rsidR="00C87A9A" w:rsidRDefault="00C87A9A" w:rsidP="008B210C"/>
          <w:p w:rsidR="00C87A9A" w:rsidRDefault="00C87A9A" w:rsidP="008B210C"/>
        </w:tc>
        <w:tc>
          <w:tcPr>
            <w:tcW w:w="1651" w:type="dxa"/>
            <w:tcBorders>
              <w:top w:val="single" w:sz="18" w:space="0" w:color="0D0D0D" w:themeColor="text1" w:themeTint="F2"/>
              <w:left w:val="single" w:sz="18" w:space="0" w:color="auto"/>
            </w:tcBorders>
          </w:tcPr>
          <w:p w:rsidR="00C87A9A" w:rsidRDefault="00C87A9A" w:rsidP="008B210C">
            <w:r>
              <w:t>RPM</w:t>
            </w:r>
          </w:p>
        </w:tc>
        <w:tc>
          <w:tcPr>
            <w:tcW w:w="885" w:type="dxa"/>
            <w:tcBorders>
              <w:top w:val="single" w:sz="18" w:space="0" w:color="0D0D0D" w:themeColor="text1" w:themeTint="F2"/>
            </w:tcBorders>
          </w:tcPr>
          <w:p w:rsidR="00C87A9A" w:rsidRDefault="00C87A9A" w:rsidP="008B210C">
            <w:r>
              <w:t>100,-</w:t>
            </w:r>
          </w:p>
        </w:tc>
        <w:tc>
          <w:tcPr>
            <w:tcW w:w="1464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C87A9A" w:rsidRDefault="00C87A9A" w:rsidP="008B210C">
            <w:r>
              <w:t>1x ročne</w:t>
            </w:r>
          </w:p>
        </w:tc>
      </w:tr>
      <w:tr w:rsidR="00C87A9A" w:rsidTr="0003264C">
        <w:trPr>
          <w:trHeight w:val="679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C87A9A" w:rsidRDefault="00C87A9A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866" w:type="dxa"/>
            <w:vMerge/>
          </w:tcPr>
          <w:p w:rsidR="00C87A9A" w:rsidRDefault="00C87A9A" w:rsidP="008B210C"/>
        </w:tc>
        <w:tc>
          <w:tcPr>
            <w:tcW w:w="3892" w:type="dxa"/>
            <w:tcBorders>
              <w:bottom w:val="single" w:sz="4" w:space="0" w:color="auto"/>
              <w:right w:val="single" w:sz="18" w:space="0" w:color="auto"/>
            </w:tcBorders>
          </w:tcPr>
          <w:p w:rsidR="00C87A9A" w:rsidRDefault="00C87A9A" w:rsidP="008B210C">
            <w:r>
              <w:t>Návštevy v rodinách- motivovanie rodičov a študentov k pokračovaniu štúdia na SŠ</w:t>
            </w:r>
          </w:p>
          <w:p w:rsidR="00C87A9A" w:rsidRDefault="00C87A9A" w:rsidP="008B210C"/>
        </w:tc>
        <w:tc>
          <w:tcPr>
            <w:tcW w:w="1651" w:type="dxa"/>
            <w:tcBorders>
              <w:left w:val="single" w:sz="18" w:space="0" w:color="auto"/>
            </w:tcBorders>
          </w:tcPr>
          <w:p w:rsidR="00C87A9A" w:rsidRDefault="00C87A9A" w:rsidP="008B210C">
            <w:r>
              <w:t>SP/RPM</w:t>
            </w:r>
          </w:p>
        </w:tc>
        <w:tc>
          <w:tcPr>
            <w:tcW w:w="885" w:type="dxa"/>
          </w:tcPr>
          <w:p w:rsidR="00C87A9A" w:rsidRDefault="00C87A9A" w:rsidP="008B210C"/>
        </w:tc>
        <w:tc>
          <w:tcPr>
            <w:tcW w:w="1464" w:type="dxa"/>
            <w:tcBorders>
              <w:right w:val="single" w:sz="18" w:space="0" w:color="auto"/>
            </w:tcBorders>
          </w:tcPr>
          <w:p w:rsidR="00C87A9A" w:rsidRDefault="00C87A9A" w:rsidP="008B210C">
            <w:r>
              <w:t>4x ročne</w:t>
            </w:r>
          </w:p>
        </w:tc>
      </w:tr>
      <w:tr w:rsidR="00C87A9A" w:rsidTr="0003264C">
        <w:trPr>
          <w:trHeight w:val="669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C87A9A" w:rsidRDefault="00C87A9A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866" w:type="dxa"/>
            <w:vMerge/>
          </w:tcPr>
          <w:p w:rsidR="00C87A9A" w:rsidRDefault="00C87A9A" w:rsidP="008B210C"/>
        </w:tc>
        <w:tc>
          <w:tcPr>
            <w:tcW w:w="3892" w:type="dxa"/>
            <w:tcBorders>
              <w:bottom w:val="single" w:sz="4" w:space="0" w:color="auto"/>
              <w:right w:val="single" w:sz="18" w:space="0" w:color="auto"/>
            </w:tcBorders>
          </w:tcPr>
          <w:p w:rsidR="00C87A9A" w:rsidRDefault="00C87A9A" w:rsidP="008B210C">
            <w:r>
              <w:t>Spolupráca s pedagógmi ZŠ II.st. pri výbere potenciálnych študentov</w:t>
            </w:r>
          </w:p>
          <w:p w:rsidR="00C87A9A" w:rsidRDefault="00C87A9A" w:rsidP="008B210C"/>
        </w:tc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</w:tcPr>
          <w:p w:rsidR="00C87A9A" w:rsidRDefault="00C87A9A" w:rsidP="008B210C">
            <w:r>
              <w:t>SP/RPM/ RPP</w:t>
            </w:r>
          </w:p>
        </w:tc>
        <w:tc>
          <w:tcPr>
            <w:tcW w:w="885" w:type="dxa"/>
          </w:tcPr>
          <w:p w:rsidR="00C87A9A" w:rsidRDefault="00C87A9A" w:rsidP="008B210C"/>
        </w:tc>
        <w:tc>
          <w:tcPr>
            <w:tcW w:w="1464" w:type="dxa"/>
            <w:tcBorders>
              <w:right w:val="single" w:sz="18" w:space="0" w:color="auto"/>
            </w:tcBorders>
          </w:tcPr>
          <w:p w:rsidR="00C87A9A" w:rsidRDefault="00C87A9A" w:rsidP="008B210C">
            <w:r>
              <w:t>1x ročne</w:t>
            </w:r>
          </w:p>
        </w:tc>
      </w:tr>
      <w:tr w:rsidR="00C87A9A" w:rsidTr="001E5F71">
        <w:trPr>
          <w:trHeight w:val="975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C87A9A" w:rsidRDefault="00C87A9A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C87A9A" w:rsidRDefault="00C87A9A" w:rsidP="008B210C"/>
        </w:tc>
        <w:tc>
          <w:tcPr>
            <w:tcW w:w="1866" w:type="dxa"/>
            <w:vMerge/>
          </w:tcPr>
          <w:p w:rsidR="00C87A9A" w:rsidRDefault="00C87A9A" w:rsidP="008B210C"/>
        </w:tc>
        <w:tc>
          <w:tcPr>
            <w:tcW w:w="3892" w:type="dxa"/>
            <w:tcBorders>
              <w:right w:val="single" w:sz="18" w:space="0" w:color="auto"/>
            </w:tcBorders>
          </w:tcPr>
          <w:p w:rsidR="00C87A9A" w:rsidRDefault="00C87A9A" w:rsidP="008B210C">
            <w:r>
              <w:t xml:space="preserve">Realizovanie individuálneho a skupinového doučovania pre žiakov </w:t>
            </w:r>
          </w:p>
        </w:tc>
        <w:tc>
          <w:tcPr>
            <w:tcW w:w="1651" w:type="dxa"/>
            <w:tcBorders>
              <w:left w:val="single" w:sz="18" w:space="0" w:color="auto"/>
            </w:tcBorders>
          </w:tcPr>
          <w:p w:rsidR="00C87A9A" w:rsidRDefault="00C87A9A" w:rsidP="008B210C">
            <w:r>
              <w:t>RPM, dobrovoľníci</w:t>
            </w:r>
          </w:p>
        </w:tc>
        <w:tc>
          <w:tcPr>
            <w:tcW w:w="885" w:type="dxa"/>
          </w:tcPr>
          <w:p w:rsidR="00C87A9A" w:rsidRDefault="00C87A9A" w:rsidP="008B210C"/>
        </w:tc>
        <w:tc>
          <w:tcPr>
            <w:tcW w:w="1464" w:type="dxa"/>
            <w:tcBorders>
              <w:right w:val="single" w:sz="18" w:space="0" w:color="auto"/>
            </w:tcBorders>
          </w:tcPr>
          <w:p w:rsidR="00C87A9A" w:rsidRDefault="00C87A9A" w:rsidP="008B210C">
            <w:r>
              <w:t>5x mesačne</w:t>
            </w:r>
          </w:p>
        </w:tc>
      </w:tr>
      <w:tr w:rsidR="00CE2E52" w:rsidTr="0003264C">
        <w:trPr>
          <w:trHeight w:val="623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CE2E52" w:rsidRDefault="00CE2E52" w:rsidP="00CE2E52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CE2E52" w:rsidRDefault="00CE2E52" w:rsidP="00CE2E52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CE2E52" w:rsidRDefault="00CE2E52" w:rsidP="00CE2E52"/>
        </w:tc>
        <w:tc>
          <w:tcPr>
            <w:tcW w:w="1866" w:type="dxa"/>
          </w:tcPr>
          <w:p w:rsidR="00CE2E52" w:rsidRDefault="00CE2E52" w:rsidP="00CE2E52">
            <w:r>
              <w:t>Zaškolenie detí na úspešný nástup  do   MŠ a ZŠ</w:t>
            </w:r>
          </w:p>
          <w:p w:rsidR="00CE2E52" w:rsidRDefault="00CE2E52" w:rsidP="00CE2E52"/>
          <w:p w:rsidR="00CE2E52" w:rsidRDefault="00CE2E52" w:rsidP="00CE2E52"/>
        </w:tc>
        <w:tc>
          <w:tcPr>
            <w:tcW w:w="3892" w:type="dxa"/>
            <w:tcBorders>
              <w:bottom w:val="single" w:sz="4" w:space="0" w:color="auto"/>
              <w:right w:val="single" w:sz="18" w:space="0" w:color="auto"/>
            </w:tcBorders>
          </w:tcPr>
          <w:p w:rsidR="00CE2E52" w:rsidRDefault="00CE2E52" w:rsidP="00CE2E52">
            <w:r w:rsidRPr="00CE2E52">
              <w:lastRenderedPageBreak/>
              <w:t xml:space="preserve">Realizovanie aktivít pre deti do 6. roku života a podpora rodičovských </w:t>
            </w:r>
          </w:p>
          <w:p w:rsidR="00CE2E52" w:rsidRDefault="00B921EF" w:rsidP="00CE2E52">
            <w:r>
              <w:t>z</w:t>
            </w:r>
            <w:r w:rsidR="00CE2E52" w:rsidRPr="00CE2E52">
              <w:t>ručností</w:t>
            </w:r>
          </w:p>
          <w:p w:rsidR="00CE2E52" w:rsidRDefault="00CE2E52" w:rsidP="00CE2E52"/>
          <w:p w:rsidR="00CE2E52" w:rsidRDefault="00CE2E52" w:rsidP="00CE2E52"/>
          <w:p w:rsidR="00CE2E52" w:rsidRDefault="00CE2E52" w:rsidP="00CE2E52"/>
          <w:p w:rsidR="00CE2E52" w:rsidRDefault="00CE2E52" w:rsidP="00CE2E52"/>
        </w:tc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</w:tcPr>
          <w:p w:rsidR="00CE2E52" w:rsidRDefault="00CE2E52" w:rsidP="00CE2E52">
            <w:proofErr w:type="spellStart"/>
            <w:r>
              <w:lastRenderedPageBreak/>
              <w:t>Nene</w:t>
            </w:r>
            <w:proofErr w:type="spellEnd"/>
            <w:r>
              <w:t xml:space="preserve"> a </w:t>
            </w:r>
            <w:proofErr w:type="spellStart"/>
            <w:r>
              <w:t>Nene</w:t>
            </w:r>
            <w:proofErr w:type="spellEnd"/>
            <w:r>
              <w:t xml:space="preserve"> </w:t>
            </w:r>
            <w:proofErr w:type="spellStart"/>
            <w:r>
              <w:t>mentorka</w:t>
            </w:r>
            <w:proofErr w:type="spellEnd"/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E2E52" w:rsidRDefault="00CE2E52" w:rsidP="00CE2E52">
            <w:r>
              <w:t>200,-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18" w:space="0" w:color="auto"/>
            </w:tcBorders>
          </w:tcPr>
          <w:p w:rsidR="00CE2E52" w:rsidRDefault="00CE2E52" w:rsidP="00CE2E52">
            <w:r>
              <w:t>5x týždenne</w:t>
            </w:r>
          </w:p>
        </w:tc>
      </w:tr>
      <w:tr w:rsidR="008B210C" w:rsidTr="0003264C">
        <w:trPr>
          <w:trHeight w:val="664"/>
        </w:trPr>
        <w:tc>
          <w:tcPr>
            <w:tcW w:w="91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8B210C" w:rsidRDefault="00714996" w:rsidP="00714996">
            <w:pPr>
              <w:spacing w:after="160" w:line="278" w:lineRule="auto"/>
              <w:ind w:left="113" w:right="113"/>
            </w:pPr>
            <w:r>
              <w:t xml:space="preserve">                                          Vzdelanie a </w:t>
            </w:r>
            <w:proofErr w:type="spellStart"/>
            <w:r>
              <w:t>protirómsky</w:t>
            </w:r>
            <w:proofErr w:type="spellEnd"/>
            <w:r>
              <w:t xml:space="preserve"> rasizmus</w:t>
            </w:r>
          </w:p>
        </w:tc>
        <w:tc>
          <w:tcPr>
            <w:tcW w:w="1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Potreba zmysluplného trávenia voľného času pre všetky vekové kategórie</w:t>
            </w:r>
          </w:p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</w:tc>
        <w:tc>
          <w:tcPr>
            <w:tcW w:w="1641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Predchádzanie výskytu sociálno-patologickým javom</w:t>
            </w:r>
          </w:p>
        </w:tc>
        <w:tc>
          <w:tcPr>
            <w:tcW w:w="1866" w:type="dxa"/>
            <w:vMerge w:val="restart"/>
            <w:tcBorders>
              <w:top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Zvýšenie kvality trávenia voľného času</w:t>
            </w:r>
          </w:p>
        </w:tc>
        <w:tc>
          <w:tcPr>
            <w:tcW w:w="3892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8B210C" w:rsidRDefault="008B210C" w:rsidP="008B210C">
            <w:r>
              <w:t>Motivácia účasti obyvateľov na aktivitách RT</w:t>
            </w:r>
          </w:p>
        </w:tc>
        <w:tc>
          <w:tcPr>
            <w:tcW w:w="1651" w:type="dxa"/>
            <w:tcBorders>
              <w:top w:val="single" w:sz="18" w:space="0" w:color="0D0D0D" w:themeColor="text1" w:themeTint="F2"/>
              <w:left w:val="single" w:sz="18" w:space="0" w:color="auto"/>
            </w:tcBorders>
          </w:tcPr>
          <w:p w:rsidR="008B210C" w:rsidRDefault="008B210C" w:rsidP="008B210C">
            <w:r>
              <w:t>Kolektív RT</w:t>
            </w:r>
          </w:p>
        </w:tc>
        <w:tc>
          <w:tcPr>
            <w:tcW w:w="885" w:type="dxa"/>
            <w:tcBorders>
              <w:top w:val="single" w:sz="18" w:space="0" w:color="0D0D0D" w:themeColor="text1" w:themeTint="F2"/>
            </w:tcBorders>
          </w:tcPr>
          <w:p w:rsidR="008B210C" w:rsidRDefault="004F032B" w:rsidP="008B210C">
            <w:r>
              <w:t>100</w:t>
            </w:r>
            <w:r w:rsidR="008B210C">
              <w:t>,-</w:t>
            </w:r>
          </w:p>
        </w:tc>
        <w:tc>
          <w:tcPr>
            <w:tcW w:w="1464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8B210C" w:rsidRDefault="008B210C" w:rsidP="008B210C">
            <w:r>
              <w:t>2x mesačne</w:t>
            </w:r>
          </w:p>
        </w:tc>
      </w:tr>
      <w:tr w:rsidR="00B63E66" w:rsidTr="00B921EF">
        <w:trPr>
          <w:trHeight w:val="664"/>
        </w:trPr>
        <w:tc>
          <w:tcPr>
            <w:tcW w:w="918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B63E66" w:rsidRDefault="00B63E66" w:rsidP="00714996">
            <w:pPr>
              <w:ind w:left="113" w:right="113"/>
            </w:pPr>
          </w:p>
        </w:tc>
        <w:tc>
          <w:tcPr>
            <w:tcW w:w="158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0D0D0D" w:themeColor="text1" w:themeTint="F2"/>
            </w:tcBorders>
          </w:tcPr>
          <w:p w:rsidR="00B63E66" w:rsidRDefault="00B63E66" w:rsidP="008B210C"/>
        </w:tc>
        <w:tc>
          <w:tcPr>
            <w:tcW w:w="1641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B63E66" w:rsidRDefault="00B63E66" w:rsidP="008B210C"/>
        </w:tc>
        <w:tc>
          <w:tcPr>
            <w:tcW w:w="1866" w:type="dxa"/>
            <w:vMerge/>
            <w:tcBorders>
              <w:top w:val="single" w:sz="18" w:space="0" w:color="0D0D0D" w:themeColor="text1" w:themeTint="F2"/>
            </w:tcBorders>
          </w:tcPr>
          <w:p w:rsidR="00B63E66" w:rsidRDefault="00B63E66" w:rsidP="008B210C"/>
        </w:tc>
        <w:tc>
          <w:tcPr>
            <w:tcW w:w="3892" w:type="dxa"/>
            <w:tcBorders>
              <w:top w:val="single" w:sz="4" w:space="0" w:color="auto"/>
              <w:right w:val="single" w:sz="18" w:space="0" w:color="auto"/>
            </w:tcBorders>
          </w:tcPr>
          <w:p w:rsidR="00B63E66" w:rsidRDefault="00B63E66" w:rsidP="008B210C">
            <w:r>
              <w:t>Realizovanie preventívnych aktivít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</w:tcBorders>
          </w:tcPr>
          <w:p w:rsidR="00B63E66" w:rsidRDefault="00B63E66" w:rsidP="008B210C">
            <w:r>
              <w:t>RPM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63E66" w:rsidRDefault="004F032B" w:rsidP="008B210C">
            <w:r>
              <w:t>4</w:t>
            </w:r>
            <w:r w:rsidR="00B63E66">
              <w:t>0,-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18" w:space="0" w:color="auto"/>
            </w:tcBorders>
          </w:tcPr>
          <w:p w:rsidR="00B63E66" w:rsidRDefault="00B63E66" w:rsidP="008B210C">
            <w:r>
              <w:t>2x mesačne</w:t>
            </w:r>
          </w:p>
        </w:tc>
      </w:tr>
      <w:tr w:rsidR="00F05A74" w:rsidTr="00B921EF">
        <w:trPr>
          <w:trHeight w:val="664"/>
        </w:trPr>
        <w:tc>
          <w:tcPr>
            <w:tcW w:w="918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F05A74" w:rsidRDefault="00F05A74" w:rsidP="00714996">
            <w:pPr>
              <w:ind w:left="113" w:right="113"/>
            </w:pPr>
          </w:p>
        </w:tc>
        <w:tc>
          <w:tcPr>
            <w:tcW w:w="158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0D0D0D" w:themeColor="text1" w:themeTint="F2"/>
            </w:tcBorders>
          </w:tcPr>
          <w:p w:rsidR="00F05A74" w:rsidRDefault="00F05A74" w:rsidP="008B210C"/>
        </w:tc>
        <w:tc>
          <w:tcPr>
            <w:tcW w:w="1641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F05A74" w:rsidRDefault="00F05A74" w:rsidP="008B210C"/>
        </w:tc>
        <w:tc>
          <w:tcPr>
            <w:tcW w:w="1866" w:type="dxa"/>
            <w:vMerge/>
            <w:tcBorders>
              <w:top w:val="single" w:sz="18" w:space="0" w:color="0D0D0D" w:themeColor="text1" w:themeTint="F2"/>
            </w:tcBorders>
          </w:tcPr>
          <w:p w:rsidR="00F05A74" w:rsidRDefault="00F05A74" w:rsidP="008B210C"/>
        </w:tc>
        <w:tc>
          <w:tcPr>
            <w:tcW w:w="3892" w:type="dxa"/>
            <w:tcBorders>
              <w:top w:val="single" w:sz="4" w:space="0" w:color="auto"/>
              <w:right w:val="single" w:sz="18" w:space="0" w:color="auto"/>
            </w:tcBorders>
          </w:tcPr>
          <w:p w:rsidR="00F05A74" w:rsidRDefault="00F05A74" w:rsidP="008B210C">
            <w:r>
              <w:t>Realizovanie Mami klubov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8" w:space="0" w:color="auto"/>
            </w:tcBorders>
          </w:tcPr>
          <w:p w:rsidR="00F05A74" w:rsidRDefault="00F05A74" w:rsidP="008B210C">
            <w:proofErr w:type="spellStart"/>
            <w:r>
              <w:t>Nene</w:t>
            </w:r>
            <w:proofErr w:type="spellEnd"/>
            <w:r>
              <w:t xml:space="preserve">, </w:t>
            </w:r>
            <w:proofErr w:type="spellStart"/>
            <w:r>
              <w:t>nenementorka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F05A74" w:rsidRDefault="004F032B" w:rsidP="008B210C">
            <w:r>
              <w:t>100</w:t>
            </w:r>
            <w:r w:rsidR="00F05A74">
              <w:t>,-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18" w:space="0" w:color="auto"/>
            </w:tcBorders>
          </w:tcPr>
          <w:p w:rsidR="00F05A74" w:rsidRDefault="00F05A74" w:rsidP="008B210C">
            <w:r>
              <w:t>1x mesačne</w:t>
            </w:r>
          </w:p>
        </w:tc>
      </w:tr>
      <w:tr w:rsidR="008B210C" w:rsidTr="0003264C">
        <w:trPr>
          <w:trHeight w:val="1554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vMerge/>
          </w:tcPr>
          <w:p w:rsidR="008B210C" w:rsidRDefault="008B210C" w:rsidP="008B210C"/>
        </w:tc>
        <w:tc>
          <w:tcPr>
            <w:tcW w:w="3892" w:type="dxa"/>
            <w:tcBorders>
              <w:right w:val="single" w:sz="18" w:space="0" w:color="auto"/>
            </w:tcBorders>
          </w:tcPr>
          <w:p w:rsidR="008B210C" w:rsidRDefault="008B210C" w:rsidP="008B210C">
            <w:r>
              <w:t xml:space="preserve">Realizovanie atraktívnych voľnočasových aktivít - </w:t>
            </w:r>
            <w:proofErr w:type="spellStart"/>
            <w:r>
              <w:t>opekačka</w:t>
            </w:r>
            <w:proofErr w:type="spellEnd"/>
            <w:r>
              <w:t xml:space="preserve"> v prírode, výlety, exkurzie, tvorivé dielne, športové turnaje, spoločenské a vedomostné hry </w:t>
            </w:r>
          </w:p>
        </w:tc>
        <w:tc>
          <w:tcPr>
            <w:tcW w:w="1651" w:type="dxa"/>
            <w:tcBorders>
              <w:left w:val="single" w:sz="18" w:space="0" w:color="auto"/>
            </w:tcBorders>
          </w:tcPr>
          <w:p w:rsidR="008B210C" w:rsidRDefault="00B63E66" w:rsidP="008B210C">
            <w:r>
              <w:t>RT tím</w:t>
            </w:r>
          </w:p>
          <w:p w:rsidR="008B210C" w:rsidRDefault="008B210C" w:rsidP="008B210C"/>
        </w:tc>
        <w:tc>
          <w:tcPr>
            <w:tcW w:w="885" w:type="dxa"/>
          </w:tcPr>
          <w:p w:rsidR="008B210C" w:rsidRDefault="00B63E66" w:rsidP="008B210C">
            <w:r>
              <w:t>5</w:t>
            </w:r>
            <w:r w:rsidR="008B210C">
              <w:t>00,-</w:t>
            </w: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8B210C" w:rsidRDefault="008B210C" w:rsidP="008B210C">
            <w:r>
              <w:t>3x týždenne</w:t>
            </w:r>
          </w:p>
        </w:tc>
      </w:tr>
      <w:tr w:rsidR="008B210C" w:rsidTr="0003264C">
        <w:trPr>
          <w:trHeight w:val="980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vMerge/>
          </w:tcPr>
          <w:p w:rsidR="008B210C" w:rsidRDefault="008B210C" w:rsidP="008B210C"/>
        </w:tc>
        <w:tc>
          <w:tcPr>
            <w:tcW w:w="3892" w:type="dxa"/>
            <w:tcBorders>
              <w:right w:val="single" w:sz="18" w:space="0" w:color="auto"/>
            </w:tcBorders>
          </w:tcPr>
          <w:p w:rsidR="008B210C" w:rsidRDefault="008B210C" w:rsidP="008B210C">
            <w:r>
              <w:t>Zmena pracovnej doby u pracovníkov pre mládež (aktivity s mládežou do 17-18hod.)</w:t>
            </w:r>
          </w:p>
        </w:tc>
        <w:tc>
          <w:tcPr>
            <w:tcW w:w="1651" w:type="dxa"/>
            <w:tcBorders>
              <w:left w:val="single" w:sz="18" w:space="0" w:color="auto"/>
            </w:tcBorders>
          </w:tcPr>
          <w:p w:rsidR="008B210C" w:rsidRDefault="008B210C" w:rsidP="008B210C">
            <w:r>
              <w:t>RPM</w:t>
            </w:r>
          </w:p>
          <w:p w:rsidR="008B210C" w:rsidRDefault="008B210C" w:rsidP="008B210C"/>
        </w:tc>
        <w:tc>
          <w:tcPr>
            <w:tcW w:w="885" w:type="dxa"/>
          </w:tcPr>
          <w:p w:rsidR="008B210C" w:rsidRDefault="008B210C" w:rsidP="008B210C"/>
        </w:tc>
        <w:tc>
          <w:tcPr>
            <w:tcW w:w="1464" w:type="dxa"/>
            <w:tcBorders>
              <w:right w:val="single" w:sz="18" w:space="0" w:color="auto"/>
            </w:tcBorders>
          </w:tcPr>
          <w:p w:rsidR="008B210C" w:rsidRDefault="008B210C" w:rsidP="008B210C">
            <w:r>
              <w:t>2x týždenne</w:t>
            </w:r>
          </w:p>
        </w:tc>
      </w:tr>
      <w:tr w:rsidR="008B210C" w:rsidTr="0003264C">
        <w:trPr>
          <w:trHeight w:val="697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vMerge/>
          </w:tcPr>
          <w:p w:rsidR="008B210C" w:rsidRDefault="008B210C" w:rsidP="008B210C"/>
        </w:tc>
        <w:tc>
          <w:tcPr>
            <w:tcW w:w="3892" w:type="dxa"/>
            <w:tcBorders>
              <w:right w:val="single" w:sz="18" w:space="0" w:color="auto"/>
            </w:tcBorders>
          </w:tcPr>
          <w:p w:rsidR="008B210C" w:rsidRDefault="008B210C" w:rsidP="008B210C">
            <w:r>
              <w:t xml:space="preserve">Príprava </w:t>
            </w:r>
            <w:proofErr w:type="spellStart"/>
            <w:r>
              <w:t>mikro</w:t>
            </w:r>
            <w:proofErr w:type="spellEnd"/>
            <w:r>
              <w:t xml:space="preserve"> projektov na financovanie voľnočasových aktivít</w:t>
            </w:r>
          </w:p>
        </w:tc>
        <w:tc>
          <w:tcPr>
            <w:tcW w:w="1651" w:type="dxa"/>
            <w:tcBorders>
              <w:left w:val="single" w:sz="18" w:space="0" w:color="auto"/>
            </w:tcBorders>
          </w:tcPr>
          <w:p w:rsidR="008B210C" w:rsidRDefault="008B210C" w:rsidP="008B210C">
            <w:r>
              <w:t>RPP</w:t>
            </w:r>
          </w:p>
        </w:tc>
        <w:tc>
          <w:tcPr>
            <w:tcW w:w="885" w:type="dxa"/>
          </w:tcPr>
          <w:p w:rsidR="008B210C" w:rsidRDefault="008B210C" w:rsidP="008B210C"/>
        </w:tc>
        <w:tc>
          <w:tcPr>
            <w:tcW w:w="1464" w:type="dxa"/>
            <w:tcBorders>
              <w:right w:val="single" w:sz="18" w:space="0" w:color="auto"/>
            </w:tcBorders>
          </w:tcPr>
          <w:p w:rsidR="008B210C" w:rsidRDefault="00B63E66" w:rsidP="008B210C">
            <w:r>
              <w:t>podľa výziev</w:t>
            </w:r>
          </w:p>
        </w:tc>
      </w:tr>
      <w:tr w:rsidR="008B210C" w:rsidTr="0003264C">
        <w:trPr>
          <w:trHeight w:val="1003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tcBorders>
              <w:bottom w:val="single" w:sz="4" w:space="0" w:color="auto"/>
            </w:tcBorders>
          </w:tcPr>
          <w:p w:rsidR="008B210C" w:rsidRDefault="008B210C" w:rsidP="008B210C">
            <w:r>
              <w:t>Motivovať dôchodcov k pravidelným stretnutiam</w:t>
            </w:r>
          </w:p>
        </w:tc>
        <w:tc>
          <w:tcPr>
            <w:tcW w:w="3892" w:type="dxa"/>
            <w:tcBorders>
              <w:bottom w:val="single" w:sz="4" w:space="0" w:color="auto"/>
              <w:right w:val="single" w:sz="18" w:space="0" w:color="auto"/>
            </w:tcBorders>
          </w:tcPr>
          <w:p w:rsidR="008B210C" w:rsidRDefault="008B210C" w:rsidP="008B210C">
            <w:r>
              <w:t>Tvorivé dielne pre seniorov, organizovanie preventívnych aktivít na ochranu seniorov, organizovanie čitateľských klubov, aktivity zamerané na udržanie kognitívnych schopností, organizovanie výletov</w:t>
            </w:r>
          </w:p>
        </w:tc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</w:tcPr>
          <w:p w:rsidR="008B210C" w:rsidRDefault="008B210C" w:rsidP="008B210C">
            <w:r>
              <w:t>SP, ACRT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B210C" w:rsidRDefault="0003264C" w:rsidP="008B210C">
            <w:r>
              <w:t>300</w:t>
            </w:r>
            <w:r w:rsidR="008B210C">
              <w:t>,-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18" w:space="0" w:color="auto"/>
            </w:tcBorders>
          </w:tcPr>
          <w:p w:rsidR="008B210C" w:rsidRDefault="008B210C" w:rsidP="008B210C">
            <w:r>
              <w:t>1x mesačne</w:t>
            </w:r>
          </w:p>
        </w:tc>
      </w:tr>
      <w:tr w:rsidR="008B210C" w:rsidTr="0003264C">
        <w:trPr>
          <w:trHeight w:val="1843"/>
        </w:trPr>
        <w:tc>
          <w:tcPr>
            <w:tcW w:w="91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  <w:bottom w:val="single" w:sz="18" w:space="0" w:color="auto"/>
            </w:tcBorders>
          </w:tcPr>
          <w:p w:rsidR="008B210C" w:rsidRDefault="008B210C" w:rsidP="008B210C"/>
        </w:tc>
        <w:tc>
          <w:tcPr>
            <w:tcW w:w="1866" w:type="dxa"/>
            <w:tcBorders>
              <w:bottom w:val="single" w:sz="18" w:space="0" w:color="auto"/>
            </w:tcBorders>
          </w:tcPr>
          <w:p w:rsidR="008B210C" w:rsidRDefault="008B210C" w:rsidP="008B210C">
            <w:r>
              <w:t>Boj s </w:t>
            </w:r>
            <w:proofErr w:type="spellStart"/>
            <w:r>
              <w:t>protirómskym</w:t>
            </w:r>
            <w:proofErr w:type="spellEnd"/>
            <w:r>
              <w:t xml:space="preserve"> rasizmom</w:t>
            </w:r>
          </w:p>
        </w:tc>
        <w:tc>
          <w:tcPr>
            <w:tcW w:w="3892" w:type="dxa"/>
            <w:tcBorders>
              <w:bottom w:val="single" w:sz="18" w:space="0" w:color="auto"/>
              <w:right w:val="single" w:sz="18" w:space="0" w:color="auto"/>
            </w:tcBorders>
          </w:tcPr>
          <w:p w:rsidR="008B210C" w:rsidRDefault="008B210C" w:rsidP="008B210C">
            <w:r>
              <w:t>Organizovanie spoločensko-kultúrnych podujatí so zapojení</w:t>
            </w:r>
            <w:r w:rsidR="0003264C">
              <w:t xml:space="preserve">m majority a minority – </w:t>
            </w:r>
            <w:proofErr w:type="spellStart"/>
            <w:r w:rsidR="00A67D80">
              <w:t>senzibilizačné</w:t>
            </w:r>
            <w:proofErr w:type="spellEnd"/>
            <w:r w:rsidR="00A67D80">
              <w:t xml:space="preserve"> aktivity -- </w:t>
            </w:r>
            <w:r w:rsidR="0003264C">
              <w:t xml:space="preserve">MDD, privítanie </w:t>
            </w:r>
            <w:r>
              <w:t>Mikuláš</w:t>
            </w:r>
            <w:r w:rsidR="0003264C">
              <w:t>a, F</w:t>
            </w:r>
            <w:r>
              <w:t>ašiangy, deň Matiek, úcta k starším, organizovanie výletov</w:t>
            </w:r>
            <w:r w:rsidR="0003264C">
              <w:t xml:space="preserve">, futbal, turnaje, vedomostné kvízy, premietanie filmov, rozprávok, divadelné predstavenia </w:t>
            </w:r>
          </w:p>
        </w:tc>
        <w:tc>
          <w:tcPr>
            <w:tcW w:w="1651" w:type="dxa"/>
            <w:tcBorders>
              <w:left w:val="single" w:sz="18" w:space="0" w:color="auto"/>
              <w:bottom w:val="single" w:sz="18" w:space="0" w:color="auto"/>
            </w:tcBorders>
          </w:tcPr>
          <w:p w:rsidR="008B210C" w:rsidRDefault="008B210C" w:rsidP="008B210C">
            <w:r>
              <w:t>Kolektív RT</w:t>
            </w:r>
          </w:p>
        </w:tc>
        <w:tc>
          <w:tcPr>
            <w:tcW w:w="885" w:type="dxa"/>
            <w:tcBorders>
              <w:bottom w:val="single" w:sz="18" w:space="0" w:color="auto"/>
            </w:tcBorders>
          </w:tcPr>
          <w:p w:rsidR="008B210C" w:rsidRDefault="0003264C" w:rsidP="008B210C">
            <w:r>
              <w:t>2</w:t>
            </w:r>
            <w:r w:rsidR="008B210C">
              <w:t>000,-</w:t>
            </w:r>
          </w:p>
        </w:tc>
        <w:tc>
          <w:tcPr>
            <w:tcW w:w="1464" w:type="dxa"/>
            <w:tcBorders>
              <w:bottom w:val="single" w:sz="18" w:space="0" w:color="auto"/>
              <w:right w:val="single" w:sz="18" w:space="0" w:color="auto"/>
            </w:tcBorders>
          </w:tcPr>
          <w:p w:rsidR="008B210C" w:rsidRDefault="008B210C" w:rsidP="008B210C">
            <w:r>
              <w:t>V priebehu roka</w:t>
            </w:r>
          </w:p>
        </w:tc>
      </w:tr>
      <w:tr w:rsidR="008B210C" w:rsidTr="0003264C">
        <w:trPr>
          <w:trHeight w:val="990"/>
        </w:trPr>
        <w:tc>
          <w:tcPr>
            <w:tcW w:w="91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8B210C" w:rsidRDefault="00714996" w:rsidP="00714996">
            <w:pPr>
              <w:ind w:left="113" w:right="113"/>
            </w:pPr>
            <w:r>
              <w:t xml:space="preserve">                     Vzdelanie a </w:t>
            </w:r>
            <w:proofErr w:type="spellStart"/>
            <w:r>
              <w:t>protirómsky</w:t>
            </w:r>
            <w:proofErr w:type="spellEnd"/>
            <w:r>
              <w:t xml:space="preserve"> rasizmus              </w:t>
            </w:r>
          </w:p>
        </w:tc>
        <w:tc>
          <w:tcPr>
            <w:tcW w:w="15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Záškoláctvo</w:t>
            </w:r>
          </w:p>
        </w:tc>
        <w:tc>
          <w:tcPr>
            <w:tcW w:w="1641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Zníženie záškoláctva o 10% do konca realizácie NPRT I.</w:t>
            </w:r>
          </w:p>
        </w:tc>
        <w:tc>
          <w:tcPr>
            <w:tcW w:w="1866" w:type="dxa"/>
            <w:vMerge w:val="restart"/>
            <w:tcBorders>
              <w:top w:val="single" w:sz="18" w:space="0" w:color="0D0D0D" w:themeColor="text1" w:themeTint="F2"/>
            </w:tcBorders>
          </w:tcPr>
          <w:p w:rsidR="008B210C" w:rsidRDefault="008B210C" w:rsidP="008B210C"/>
          <w:p w:rsidR="008B210C" w:rsidRDefault="008B210C" w:rsidP="008B210C"/>
          <w:p w:rsidR="008B210C" w:rsidRDefault="008B210C" w:rsidP="008B210C">
            <w:r>
              <w:t>Zabezpečenie pravidelnej školskej dochádzky</w:t>
            </w:r>
          </w:p>
        </w:tc>
        <w:tc>
          <w:tcPr>
            <w:tcW w:w="3892" w:type="dxa"/>
            <w:tcBorders>
              <w:top w:val="single" w:sz="18" w:space="0" w:color="0D0D0D" w:themeColor="text1" w:themeTint="F2"/>
              <w:bottom w:val="single" w:sz="2" w:space="0" w:color="auto"/>
              <w:right w:val="single" w:sz="18" w:space="0" w:color="auto"/>
            </w:tcBorders>
          </w:tcPr>
          <w:p w:rsidR="008B210C" w:rsidRDefault="008B210C" w:rsidP="008B210C">
            <w:r>
              <w:t>Práca s rodinou – prevencia a eliminácia záškoláctva a zisťovanie príčin záškoláctva</w:t>
            </w:r>
          </w:p>
        </w:tc>
        <w:tc>
          <w:tcPr>
            <w:tcW w:w="165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2" w:space="0" w:color="auto"/>
            </w:tcBorders>
          </w:tcPr>
          <w:p w:rsidR="008B210C" w:rsidRDefault="008B210C" w:rsidP="008B210C">
            <w:r>
              <w:t>RPM, SP</w:t>
            </w:r>
          </w:p>
        </w:tc>
        <w:tc>
          <w:tcPr>
            <w:tcW w:w="885" w:type="dxa"/>
            <w:tcBorders>
              <w:top w:val="single" w:sz="18" w:space="0" w:color="0D0D0D" w:themeColor="text1" w:themeTint="F2"/>
              <w:bottom w:val="single" w:sz="2" w:space="0" w:color="auto"/>
            </w:tcBorders>
          </w:tcPr>
          <w:p w:rsidR="008B210C" w:rsidRDefault="008B210C" w:rsidP="008B210C"/>
        </w:tc>
        <w:tc>
          <w:tcPr>
            <w:tcW w:w="1464" w:type="dxa"/>
            <w:tcBorders>
              <w:top w:val="single" w:sz="18" w:space="0" w:color="0D0D0D" w:themeColor="text1" w:themeTint="F2"/>
              <w:bottom w:val="single" w:sz="2" w:space="0" w:color="auto"/>
              <w:right w:val="single" w:sz="18" w:space="0" w:color="auto"/>
            </w:tcBorders>
          </w:tcPr>
          <w:p w:rsidR="008B210C" w:rsidRDefault="008B210C" w:rsidP="008B210C">
            <w:r>
              <w:t>1x mesačne</w:t>
            </w:r>
          </w:p>
        </w:tc>
      </w:tr>
      <w:tr w:rsidR="008B210C" w:rsidTr="0003264C">
        <w:trPr>
          <w:trHeight w:val="765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vMerge/>
          </w:tcPr>
          <w:p w:rsidR="008B210C" w:rsidRDefault="008B210C" w:rsidP="008B210C"/>
        </w:tc>
        <w:tc>
          <w:tcPr>
            <w:tcW w:w="38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B210C" w:rsidRDefault="00A40D31" w:rsidP="008B210C">
            <w:r>
              <w:t xml:space="preserve">Spolupráca so ZŠ – pravidelná komunikácia </w:t>
            </w:r>
            <w:r w:rsidR="008B210C">
              <w:t xml:space="preserve"> s pedagogickými zamestnancami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8B210C" w:rsidRDefault="008B210C" w:rsidP="008B210C">
            <w:r>
              <w:t>RPM, SP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</w:tcPr>
          <w:p w:rsidR="008B210C" w:rsidRDefault="008B210C" w:rsidP="008B210C"/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B210C" w:rsidRDefault="00A40D31" w:rsidP="008B210C">
            <w:r>
              <w:t>na mesačnej báze</w:t>
            </w:r>
          </w:p>
        </w:tc>
      </w:tr>
      <w:tr w:rsidR="008B210C" w:rsidTr="0003264C">
        <w:trPr>
          <w:trHeight w:val="765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866" w:type="dxa"/>
            <w:vMerge/>
          </w:tcPr>
          <w:p w:rsidR="008B210C" w:rsidRDefault="008B210C" w:rsidP="008B210C"/>
        </w:tc>
        <w:tc>
          <w:tcPr>
            <w:tcW w:w="38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B210C" w:rsidRDefault="008B210C" w:rsidP="008B210C">
            <w:r>
              <w:t>Sprostredkovanie stretnutí pedagógov s rodičmi záškolákov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8B210C" w:rsidRDefault="008B210C" w:rsidP="008B210C">
            <w:r>
              <w:t>RPM, SP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</w:tcPr>
          <w:p w:rsidR="008B210C" w:rsidRDefault="008B210C" w:rsidP="008B210C"/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B210C" w:rsidRDefault="008B210C" w:rsidP="008B210C">
            <w:r>
              <w:t>2x ročne            /podľa potreby/</w:t>
            </w:r>
          </w:p>
        </w:tc>
      </w:tr>
      <w:tr w:rsidR="00A40D31" w:rsidTr="0003264C">
        <w:trPr>
          <w:trHeight w:val="765"/>
        </w:trPr>
        <w:tc>
          <w:tcPr>
            <w:tcW w:w="918" w:type="dxa"/>
            <w:vMerge/>
            <w:tcBorders>
              <w:right w:val="single" w:sz="18" w:space="0" w:color="auto"/>
            </w:tcBorders>
            <w:shd w:val="clear" w:color="auto" w:fill="FFC000"/>
          </w:tcPr>
          <w:p w:rsidR="00A40D31" w:rsidRDefault="00A40D31" w:rsidP="008B210C"/>
        </w:tc>
        <w:tc>
          <w:tcPr>
            <w:tcW w:w="1581" w:type="dxa"/>
            <w:vMerge/>
            <w:tcBorders>
              <w:left w:val="single" w:sz="18" w:space="0" w:color="auto"/>
              <w:right w:val="single" w:sz="18" w:space="0" w:color="0D0D0D" w:themeColor="text1" w:themeTint="F2"/>
            </w:tcBorders>
          </w:tcPr>
          <w:p w:rsidR="00A40D31" w:rsidRDefault="00A40D31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</w:tcBorders>
          </w:tcPr>
          <w:p w:rsidR="00A40D31" w:rsidRDefault="00A40D31" w:rsidP="008B210C"/>
        </w:tc>
        <w:tc>
          <w:tcPr>
            <w:tcW w:w="1866" w:type="dxa"/>
            <w:vMerge/>
          </w:tcPr>
          <w:p w:rsidR="00A40D31" w:rsidRDefault="00A40D31" w:rsidP="008B210C"/>
        </w:tc>
        <w:tc>
          <w:tcPr>
            <w:tcW w:w="38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40D31" w:rsidRDefault="00A40D31" w:rsidP="008B210C">
            <w:r>
              <w:t>Spolupráca s konzultantom pre rodiny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40D31" w:rsidRDefault="00A40D31" w:rsidP="008B210C">
            <w:r>
              <w:t>SP, RPP, RPM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</w:tcPr>
          <w:p w:rsidR="00A40D31" w:rsidRDefault="00A40D31" w:rsidP="008B210C"/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40D31" w:rsidRDefault="00A40D31" w:rsidP="008B210C"/>
        </w:tc>
      </w:tr>
      <w:tr w:rsidR="008B210C" w:rsidTr="0003264C">
        <w:trPr>
          <w:trHeight w:val="2125"/>
        </w:trPr>
        <w:tc>
          <w:tcPr>
            <w:tcW w:w="91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8B210C" w:rsidRDefault="008B210C" w:rsidP="008B210C"/>
        </w:tc>
        <w:tc>
          <w:tcPr>
            <w:tcW w:w="15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D0D0D" w:themeColor="text1" w:themeTint="F2"/>
            </w:tcBorders>
          </w:tcPr>
          <w:p w:rsidR="008B210C" w:rsidRDefault="008B210C" w:rsidP="008B210C"/>
        </w:tc>
        <w:tc>
          <w:tcPr>
            <w:tcW w:w="1641" w:type="dxa"/>
            <w:vMerge/>
            <w:tcBorders>
              <w:left w:val="single" w:sz="18" w:space="0" w:color="0D0D0D" w:themeColor="text1" w:themeTint="F2"/>
              <w:bottom w:val="single" w:sz="18" w:space="0" w:color="auto"/>
            </w:tcBorders>
          </w:tcPr>
          <w:p w:rsidR="008B210C" w:rsidRDefault="008B210C" w:rsidP="008B210C"/>
        </w:tc>
        <w:tc>
          <w:tcPr>
            <w:tcW w:w="1866" w:type="dxa"/>
            <w:vMerge/>
            <w:tcBorders>
              <w:bottom w:val="single" w:sz="18" w:space="0" w:color="auto"/>
            </w:tcBorders>
          </w:tcPr>
          <w:p w:rsidR="008B210C" w:rsidRDefault="008B210C" w:rsidP="008B210C"/>
        </w:tc>
        <w:tc>
          <w:tcPr>
            <w:tcW w:w="38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B210C" w:rsidRDefault="008B210C" w:rsidP="008B210C">
            <w:r>
              <w:t>Odmeňovanie žiakov za dobrú dochádzku</w:t>
            </w:r>
          </w:p>
          <w:p w:rsidR="008B210C" w:rsidRDefault="008B210C" w:rsidP="008B210C"/>
        </w:tc>
        <w:tc>
          <w:tcPr>
            <w:tcW w:w="16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8B210C" w:rsidRDefault="008B210C" w:rsidP="008B210C">
            <w:r>
              <w:t>RPM, SP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18" w:space="0" w:color="auto"/>
            </w:tcBorders>
          </w:tcPr>
          <w:p w:rsidR="008B210C" w:rsidRDefault="00C143AB" w:rsidP="008B210C">
            <w:r>
              <w:t>200</w:t>
            </w:r>
            <w:r w:rsidR="008B210C">
              <w:t>,00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B210C" w:rsidRDefault="008B210C" w:rsidP="008B210C">
            <w:r>
              <w:t>2x ročne</w:t>
            </w:r>
          </w:p>
        </w:tc>
      </w:tr>
    </w:tbl>
    <w:p w:rsidR="00B255A0" w:rsidRPr="001728C6" w:rsidRDefault="00B100BA" w:rsidP="001728C6">
      <w:pPr>
        <w:tabs>
          <w:tab w:val="left" w:pos="10711"/>
        </w:tabs>
      </w:pPr>
      <w:r>
        <w:lastRenderedPageBreak/>
        <w:tab/>
      </w:r>
    </w:p>
    <w:tbl>
      <w:tblPr>
        <w:tblStyle w:val="Mriekatabuky"/>
        <w:tblW w:w="0" w:type="auto"/>
        <w:tblLayout w:type="fixed"/>
        <w:tblLook w:val="01E0" w:firstRow="1" w:lastRow="1" w:firstColumn="1" w:lastColumn="1" w:noHBand="0" w:noVBand="0"/>
      </w:tblPr>
      <w:tblGrid>
        <w:gridCol w:w="861"/>
        <w:gridCol w:w="1657"/>
        <w:gridCol w:w="1583"/>
        <w:gridCol w:w="2244"/>
        <w:gridCol w:w="3431"/>
        <w:gridCol w:w="1701"/>
        <w:gridCol w:w="992"/>
        <w:gridCol w:w="1523"/>
      </w:tblGrid>
      <w:tr w:rsidR="00B336DD" w:rsidTr="001728C6">
        <w:trPr>
          <w:cantSplit/>
          <w:trHeight w:val="1827"/>
        </w:trPr>
        <w:tc>
          <w:tcPr>
            <w:tcW w:w="861" w:type="dxa"/>
            <w:shd w:val="clear" w:color="auto" w:fill="29B95C"/>
            <w:textDirection w:val="btLr"/>
          </w:tcPr>
          <w:p w:rsidR="00B255A0" w:rsidRDefault="00B255A0" w:rsidP="00190277">
            <w:pPr>
              <w:ind w:left="113" w:right="113"/>
            </w:pPr>
            <w:r>
              <w:t>Prioritná oblasť</w:t>
            </w:r>
          </w:p>
        </w:tc>
        <w:tc>
          <w:tcPr>
            <w:tcW w:w="1657" w:type="dxa"/>
            <w:tcBorders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29B95C"/>
          </w:tcPr>
          <w:p w:rsidR="00B255A0" w:rsidRDefault="00B255A0" w:rsidP="00190277">
            <w:r>
              <w:t>Stanovená potreba, problém, ktorý bol identifikovaný na FS a KF</w:t>
            </w:r>
          </w:p>
        </w:tc>
        <w:tc>
          <w:tcPr>
            <w:tcW w:w="1583" w:type="dxa"/>
            <w:tcBorders>
              <w:left w:val="single" w:sz="18" w:space="0" w:color="0D0D0D" w:themeColor="text1" w:themeTint="F2"/>
              <w:bottom w:val="single" w:sz="18" w:space="0" w:color="0D0D0D" w:themeColor="text1" w:themeTint="F2"/>
            </w:tcBorders>
            <w:shd w:val="clear" w:color="auto" w:fill="29B95C"/>
          </w:tcPr>
          <w:p w:rsidR="00B255A0" w:rsidRDefault="00B255A0" w:rsidP="00190277">
            <w:r>
              <w:t>Stanovenie dlhodobého cieľa</w:t>
            </w:r>
          </w:p>
        </w:tc>
        <w:tc>
          <w:tcPr>
            <w:tcW w:w="2244" w:type="dxa"/>
            <w:tcBorders>
              <w:bottom w:val="single" w:sz="18" w:space="0" w:color="0D0D0D" w:themeColor="text1" w:themeTint="F2"/>
            </w:tcBorders>
            <w:shd w:val="clear" w:color="auto" w:fill="29B95C"/>
          </w:tcPr>
          <w:p w:rsidR="00B255A0" w:rsidRDefault="00B255A0" w:rsidP="00190277">
            <w:r>
              <w:t>Stanovenie krátkodobého cieľa</w:t>
            </w:r>
          </w:p>
        </w:tc>
        <w:tc>
          <w:tcPr>
            <w:tcW w:w="3431" w:type="dxa"/>
            <w:tcBorders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B255A0" w:rsidRDefault="00B255A0" w:rsidP="00190277">
            <w:r>
              <w:t>Konkrétne aktivity na dosiahnutie cieľa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0D0D0D" w:themeColor="text1" w:themeTint="F2"/>
            </w:tcBorders>
            <w:shd w:val="clear" w:color="auto" w:fill="29B95C"/>
          </w:tcPr>
          <w:p w:rsidR="00B255A0" w:rsidRDefault="00B255A0" w:rsidP="00190277">
            <w:r>
              <w:t>Ľudské zdroje</w:t>
            </w:r>
          </w:p>
        </w:tc>
        <w:tc>
          <w:tcPr>
            <w:tcW w:w="992" w:type="dxa"/>
            <w:tcBorders>
              <w:bottom w:val="single" w:sz="18" w:space="0" w:color="0D0D0D" w:themeColor="text1" w:themeTint="F2"/>
            </w:tcBorders>
            <w:shd w:val="clear" w:color="auto" w:fill="29B95C"/>
            <w:textDirection w:val="btLr"/>
          </w:tcPr>
          <w:p w:rsidR="00B255A0" w:rsidRDefault="00B255A0" w:rsidP="00190277">
            <w:pPr>
              <w:ind w:left="113" w:right="113"/>
            </w:pPr>
            <w:r>
              <w:t xml:space="preserve">Finančné </w:t>
            </w:r>
            <w:proofErr w:type="spellStart"/>
            <w:r>
              <w:t>droje</w:t>
            </w:r>
            <w:proofErr w:type="spellEnd"/>
            <w:r>
              <w:t xml:space="preserve"> €</w:t>
            </w:r>
          </w:p>
        </w:tc>
        <w:tc>
          <w:tcPr>
            <w:tcW w:w="1523" w:type="dxa"/>
            <w:tcBorders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B255A0" w:rsidRDefault="00B255A0" w:rsidP="00190277">
            <w:r>
              <w:t xml:space="preserve">Priebežné </w:t>
            </w:r>
            <w:proofErr w:type="spellStart"/>
            <w:r>
              <w:t>krátk</w:t>
            </w:r>
            <w:proofErr w:type="spellEnd"/>
            <w:r>
              <w:t>. ciele</w:t>
            </w:r>
          </w:p>
        </w:tc>
      </w:tr>
      <w:tr w:rsidR="00B336DD" w:rsidTr="001728C6">
        <w:trPr>
          <w:trHeight w:val="679"/>
        </w:trPr>
        <w:tc>
          <w:tcPr>
            <w:tcW w:w="861" w:type="dxa"/>
            <w:vMerge w:val="restart"/>
            <w:tcBorders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B255A0" w:rsidRDefault="00B255A0" w:rsidP="00EA296B">
            <w:pPr>
              <w:ind w:left="213" w:right="113"/>
            </w:pPr>
            <w:r>
              <w:t xml:space="preserve">      </w:t>
            </w:r>
            <w:r w:rsidR="00747475">
              <w:t xml:space="preserve">                       </w:t>
            </w:r>
            <w:r w:rsidRPr="00B100BA">
              <w:t>Bý</w:t>
            </w:r>
            <w:r>
              <w:t>vanie  a </w:t>
            </w:r>
            <w:proofErr w:type="spellStart"/>
            <w:r>
              <w:t>protirómsky</w:t>
            </w:r>
            <w:proofErr w:type="spellEnd"/>
            <w:r>
              <w:t xml:space="preserve"> rasizmus</w:t>
            </w:r>
          </w:p>
        </w:tc>
        <w:tc>
          <w:tcPr>
            <w:tcW w:w="1657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B255A0" w:rsidRDefault="00B255A0" w:rsidP="00190277">
            <w:r>
              <w:t>Zlá platobná disciplína – dlhy na poplatkoch spojených s</w:t>
            </w:r>
            <w:r w:rsidR="00747475">
              <w:t> </w:t>
            </w:r>
            <w:r>
              <w:t>bývaním</w:t>
            </w:r>
          </w:p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4F6CD4" w:rsidRDefault="004F6CD4" w:rsidP="00190277"/>
        </w:tc>
        <w:tc>
          <w:tcPr>
            <w:tcW w:w="1583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B255A0" w:rsidRDefault="00C143AB" w:rsidP="00190277">
            <w:r>
              <w:t>Znížiť</w:t>
            </w:r>
            <w:r w:rsidR="00B255A0">
              <w:t xml:space="preserve"> zadlženosť obyvateľov o 10%</w:t>
            </w:r>
          </w:p>
          <w:p w:rsidR="001728C6" w:rsidRDefault="001728C6" w:rsidP="00190277">
            <w:r>
              <w:t>/dlhy na bývaní a iné dlhy/</w:t>
            </w:r>
          </w:p>
        </w:tc>
        <w:tc>
          <w:tcPr>
            <w:tcW w:w="2244" w:type="dxa"/>
            <w:vMerge w:val="restart"/>
            <w:tcBorders>
              <w:top w:val="single" w:sz="18" w:space="0" w:color="0D0D0D" w:themeColor="text1" w:themeTint="F2"/>
            </w:tcBorders>
          </w:tcPr>
          <w:p w:rsidR="00747475" w:rsidRDefault="00747475" w:rsidP="00190277"/>
          <w:p w:rsidR="00747475" w:rsidRDefault="00747475" w:rsidP="00190277"/>
          <w:p w:rsidR="00747475" w:rsidRDefault="00747475" w:rsidP="00190277"/>
          <w:p w:rsidR="00747475" w:rsidRDefault="00747475" w:rsidP="00190277"/>
          <w:p w:rsidR="00B255A0" w:rsidRDefault="00B255A0" w:rsidP="00190277">
            <w:r>
              <w:t>Zlepšenie platobnej disciplíny a zníženie dlhov</w:t>
            </w:r>
          </w:p>
        </w:tc>
        <w:tc>
          <w:tcPr>
            <w:tcW w:w="3431" w:type="dxa"/>
            <w:tcBorders>
              <w:top w:val="single" w:sz="18" w:space="0" w:color="0D0D0D" w:themeColor="text1" w:themeTint="F2"/>
              <w:bottom w:val="single" w:sz="6" w:space="0" w:color="auto"/>
              <w:right w:val="single" w:sz="18" w:space="0" w:color="auto"/>
            </w:tcBorders>
          </w:tcPr>
          <w:p w:rsidR="00B255A0" w:rsidRDefault="001728C6" w:rsidP="00190277">
            <w:r>
              <w:t>Vyhľadávacia činnosť – práca v teréne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6" w:space="0" w:color="auto"/>
            </w:tcBorders>
          </w:tcPr>
          <w:p w:rsidR="00B255A0" w:rsidRDefault="00B255A0" w:rsidP="00190277">
            <w:r>
              <w:t xml:space="preserve">RPB, ACRT, SP, </w:t>
            </w:r>
            <w:proofErr w:type="spellStart"/>
            <w:r>
              <w:t>OCú</w:t>
            </w:r>
            <w:proofErr w:type="spellEnd"/>
          </w:p>
        </w:tc>
        <w:tc>
          <w:tcPr>
            <w:tcW w:w="992" w:type="dxa"/>
            <w:tcBorders>
              <w:top w:val="single" w:sz="18" w:space="0" w:color="0D0D0D" w:themeColor="text1" w:themeTint="F2"/>
              <w:bottom w:val="single" w:sz="6" w:space="0" w:color="auto"/>
            </w:tcBorders>
          </w:tcPr>
          <w:p w:rsidR="00B255A0" w:rsidRDefault="00B255A0" w:rsidP="00190277"/>
        </w:tc>
        <w:tc>
          <w:tcPr>
            <w:tcW w:w="1523" w:type="dxa"/>
            <w:tcBorders>
              <w:top w:val="single" w:sz="18" w:space="0" w:color="0D0D0D" w:themeColor="text1" w:themeTint="F2"/>
              <w:bottom w:val="single" w:sz="6" w:space="0" w:color="auto"/>
              <w:right w:val="single" w:sz="18" w:space="0" w:color="auto"/>
            </w:tcBorders>
          </w:tcPr>
          <w:p w:rsidR="00B255A0" w:rsidRDefault="001728C6" w:rsidP="00190277">
            <w:r>
              <w:t>2</w:t>
            </w:r>
            <w:r w:rsidR="00B255A0">
              <w:t>x mesačne</w:t>
            </w:r>
          </w:p>
        </w:tc>
      </w:tr>
      <w:tr w:rsidR="00B336DD" w:rsidTr="001728C6">
        <w:trPr>
          <w:trHeight w:val="1606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B255A0" w:rsidRDefault="00B255A0" w:rsidP="00190277">
            <w:pPr>
              <w:ind w:left="113" w:right="113"/>
            </w:pPr>
          </w:p>
        </w:tc>
        <w:tc>
          <w:tcPr>
            <w:tcW w:w="1657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1583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2244" w:type="dxa"/>
            <w:vMerge/>
            <w:tcBorders>
              <w:top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343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55A0" w:rsidRDefault="00984075" w:rsidP="00190277">
            <w:r>
              <w:t xml:space="preserve">Špecifikácia dlžníkov v spolupráci s </w:t>
            </w:r>
            <w:proofErr w:type="spellStart"/>
            <w:r>
              <w:t>OcÚ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255A0" w:rsidRDefault="00B255A0" w:rsidP="00190277">
            <w:r>
              <w:t xml:space="preserve">SP, </w:t>
            </w:r>
            <w:proofErr w:type="spellStart"/>
            <w:r>
              <w:t>OCú</w:t>
            </w:r>
            <w:proofErr w:type="spellEnd"/>
            <w:r w:rsidR="00984075">
              <w:t>, RPB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255A0" w:rsidRDefault="00B255A0" w:rsidP="00190277"/>
        </w:tc>
        <w:tc>
          <w:tcPr>
            <w:tcW w:w="152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55A0" w:rsidRDefault="00B255A0" w:rsidP="00190277">
            <w:r>
              <w:t>V priebehu roka</w:t>
            </w:r>
          </w:p>
        </w:tc>
      </w:tr>
      <w:tr w:rsidR="00B336DD" w:rsidTr="001728C6">
        <w:trPr>
          <w:trHeight w:val="663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B255A0" w:rsidRDefault="00B255A0" w:rsidP="00190277">
            <w:pPr>
              <w:ind w:left="113" w:right="113"/>
            </w:pPr>
          </w:p>
        </w:tc>
        <w:tc>
          <w:tcPr>
            <w:tcW w:w="1657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1583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2244" w:type="dxa"/>
            <w:vMerge/>
            <w:tcBorders>
              <w:top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343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55A0" w:rsidRDefault="00B255A0" w:rsidP="00190277">
            <w:r>
              <w:t>Monitorovanie úhrad splátok</w:t>
            </w:r>
            <w:r w:rsidR="00984075">
              <w:t xml:space="preserve"> a motivácia k úhradám dlhov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255A0" w:rsidRDefault="00B255A0" w:rsidP="00190277">
            <w:r>
              <w:t xml:space="preserve">RPB, </w:t>
            </w:r>
            <w:proofErr w:type="spellStart"/>
            <w:r>
              <w:t>OCú</w:t>
            </w:r>
            <w:proofErr w:type="spellEnd"/>
            <w:r w:rsidR="00984075">
              <w:t>, SP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255A0" w:rsidRDefault="00B255A0" w:rsidP="00190277"/>
        </w:tc>
        <w:tc>
          <w:tcPr>
            <w:tcW w:w="152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55A0" w:rsidRDefault="00984075" w:rsidP="00190277">
            <w:r>
              <w:t>2</w:t>
            </w:r>
            <w:r w:rsidR="00B255A0">
              <w:t>x mesačne</w:t>
            </w:r>
          </w:p>
        </w:tc>
      </w:tr>
      <w:tr w:rsidR="00B336DD" w:rsidTr="001728C6">
        <w:trPr>
          <w:trHeight w:val="1750"/>
        </w:trPr>
        <w:tc>
          <w:tcPr>
            <w:tcW w:w="861" w:type="dxa"/>
            <w:vMerge/>
            <w:tcBorders>
              <w:bottom w:val="single" w:sz="18" w:space="0" w:color="auto"/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B255A0" w:rsidRDefault="00B255A0" w:rsidP="00190277">
            <w:pPr>
              <w:ind w:left="113" w:right="113"/>
            </w:pPr>
          </w:p>
        </w:tc>
        <w:tc>
          <w:tcPr>
            <w:tcW w:w="1657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auto"/>
              <w:righ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1583" w:type="dxa"/>
            <w:vMerge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2244" w:type="dxa"/>
            <w:vMerge/>
            <w:tcBorders>
              <w:top w:val="single" w:sz="18" w:space="0" w:color="0D0D0D" w:themeColor="text1" w:themeTint="F2"/>
            </w:tcBorders>
          </w:tcPr>
          <w:p w:rsidR="00B255A0" w:rsidRDefault="00B255A0" w:rsidP="00190277"/>
        </w:tc>
        <w:tc>
          <w:tcPr>
            <w:tcW w:w="3431" w:type="dxa"/>
            <w:tcBorders>
              <w:top w:val="single" w:sz="6" w:space="0" w:color="auto"/>
              <w:right w:val="single" w:sz="18" w:space="0" w:color="auto"/>
            </w:tcBorders>
          </w:tcPr>
          <w:p w:rsidR="00B255A0" w:rsidRDefault="00B255A0" w:rsidP="00190277">
            <w:r>
              <w:t>Sprostredkovanie úhrad poplatkov pre obyvateľov, ktorý z objektívnych dôvo</w:t>
            </w:r>
            <w:r w:rsidR="00984075">
              <w:t>dov nemôžu vykonať platbu osobne- Služby RT pre obyvateľov. /seniori, invalidní obyv./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</w:tcBorders>
          </w:tcPr>
          <w:p w:rsidR="00B255A0" w:rsidRDefault="00B255A0" w:rsidP="00190277">
            <w:r>
              <w:t>RPB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B255A0" w:rsidRDefault="00B255A0" w:rsidP="00190277"/>
        </w:tc>
        <w:tc>
          <w:tcPr>
            <w:tcW w:w="1523" w:type="dxa"/>
            <w:tcBorders>
              <w:top w:val="single" w:sz="6" w:space="0" w:color="auto"/>
              <w:right w:val="single" w:sz="18" w:space="0" w:color="auto"/>
            </w:tcBorders>
          </w:tcPr>
          <w:p w:rsidR="00B255A0" w:rsidRDefault="00B255A0" w:rsidP="00190277">
            <w:r>
              <w:t>1x mesačne</w:t>
            </w:r>
          </w:p>
        </w:tc>
      </w:tr>
      <w:tr w:rsidR="00EA296B" w:rsidTr="001728C6">
        <w:trPr>
          <w:trHeight w:val="1017"/>
        </w:trPr>
        <w:tc>
          <w:tcPr>
            <w:tcW w:w="861" w:type="dxa"/>
            <w:vMerge w:val="restart"/>
            <w:tcBorders>
              <w:top w:val="single" w:sz="18" w:space="0" w:color="auto"/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EA296B" w:rsidRDefault="00714996" w:rsidP="00714996">
            <w:pPr>
              <w:ind w:left="113" w:right="113"/>
            </w:pPr>
            <w:r>
              <w:lastRenderedPageBreak/>
              <w:t xml:space="preserve">                                          </w:t>
            </w:r>
            <w:r w:rsidRPr="00B100BA">
              <w:t>Bý</w:t>
            </w:r>
            <w:r>
              <w:t>vanie  a </w:t>
            </w:r>
            <w:proofErr w:type="spellStart"/>
            <w:r>
              <w:t>protirómsky</w:t>
            </w:r>
            <w:proofErr w:type="spellEnd"/>
            <w:r>
              <w:t xml:space="preserve"> rasizmus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  <w:p w:rsidR="00EA296B" w:rsidRDefault="00EA296B" w:rsidP="00190277"/>
          <w:p w:rsidR="00714996" w:rsidRDefault="00714996" w:rsidP="00190277"/>
          <w:p w:rsidR="00EA296B" w:rsidRDefault="00EA296B" w:rsidP="00190277"/>
          <w:p w:rsidR="00EA296B" w:rsidRDefault="00EA296B" w:rsidP="00190277">
            <w:r>
              <w:t>Edukácia obyvateľov s nakladaním odpadu</w:t>
            </w:r>
          </w:p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</w:tc>
        <w:tc>
          <w:tcPr>
            <w:tcW w:w="1583" w:type="dxa"/>
            <w:vMerge w:val="restart"/>
            <w:tcBorders>
              <w:top w:val="single" w:sz="18" w:space="0" w:color="auto"/>
              <w:left w:val="single" w:sz="18" w:space="0" w:color="0D0D0D" w:themeColor="text1" w:themeTint="F2"/>
              <w:right w:val="single" w:sz="6" w:space="0" w:color="auto"/>
            </w:tcBorders>
          </w:tcPr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>
            <w:r>
              <w:t>Zlepšenie separácie odpadu o 30%</w:t>
            </w:r>
          </w:p>
        </w:tc>
        <w:tc>
          <w:tcPr>
            <w:tcW w:w="2244" w:type="dxa"/>
            <w:vMerge w:val="restart"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</w:tcPr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>
            <w:r>
              <w:t>Vytvorenie návykov a pozdvihnutie environmentálneho povedomia</w:t>
            </w:r>
          </w:p>
          <w:p w:rsidR="00EA296B" w:rsidRDefault="00EA296B" w:rsidP="00190277"/>
          <w:p w:rsidR="00EA296B" w:rsidRDefault="00EA296B" w:rsidP="00190277"/>
          <w:p w:rsidR="00EA296B" w:rsidRDefault="00EA296B" w:rsidP="00190277"/>
          <w:p w:rsidR="00EA296B" w:rsidRDefault="00EA296B" w:rsidP="00190277"/>
        </w:tc>
        <w:tc>
          <w:tcPr>
            <w:tcW w:w="343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A296B" w:rsidRDefault="00EA296B" w:rsidP="00190277">
            <w:r>
              <w:t>Zabezpečenie separačných vriec alebo nádob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EA296B" w:rsidRDefault="00EA296B" w:rsidP="00190277">
            <w:proofErr w:type="spellStart"/>
            <w:r>
              <w:t>OCú</w:t>
            </w:r>
            <w:proofErr w:type="spellEnd"/>
            <w:r>
              <w:t>, RT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A296B" w:rsidRDefault="00EA296B" w:rsidP="00190277">
            <w:r>
              <w:t>200,-</w:t>
            </w:r>
          </w:p>
        </w:tc>
        <w:tc>
          <w:tcPr>
            <w:tcW w:w="1523" w:type="dxa"/>
            <w:tcBorders>
              <w:top w:val="single" w:sz="18" w:space="0" w:color="auto"/>
              <w:right w:val="single" w:sz="18" w:space="0" w:color="auto"/>
            </w:tcBorders>
          </w:tcPr>
          <w:p w:rsidR="00EA296B" w:rsidRDefault="00EA296B" w:rsidP="00190277">
            <w:r>
              <w:t>1x mesačne</w:t>
            </w:r>
          </w:p>
        </w:tc>
      </w:tr>
      <w:tr w:rsidR="00EA296B" w:rsidTr="001728C6">
        <w:trPr>
          <w:trHeight w:val="960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top w:val="single" w:sz="18" w:space="0" w:color="auto"/>
              <w:left w:val="single" w:sz="18" w:space="0" w:color="0D0D0D" w:themeColor="text1" w:themeTint="F2"/>
              <w:right w:val="single" w:sz="6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A296B" w:rsidRDefault="00EA296B" w:rsidP="00190277">
            <w:r>
              <w:t xml:space="preserve">Vytvorenie a distribúcia propagačných </w:t>
            </w:r>
            <w:proofErr w:type="spellStart"/>
            <w:r>
              <w:t>materíálov</w:t>
            </w:r>
            <w:proofErr w:type="spellEnd"/>
            <w:r>
              <w:t xml:space="preserve"> – ako separovať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EA296B" w:rsidRDefault="00EA296B" w:rsidP="00190277">
            <w:r>
              <w:t>RPB, ACRT</w:t>
            </w:r>
          </w:p>
        </w:tc>
        <w:tc>
          <w:tcPr>
            <w:tcW w:w="992" w:type="dxa"/>
          </w:tcPr>
          <w:p w:rsidR="00EA296B" w:rsidRDefault="00EA296B" w:rsidP="00190277">
            <w:r>
              <w:t>100,-</w:t>
            </w:r>
          </w:p>
        </w:tc>
        <w:tc>
          <w:tcPr>
            <w:tcW w:w="1523" w:type="dxa"/>
            <w:tcBorders>
              <w:right w:val="single" w:sz="18" w:space="0" w:color="auto"/>
            </w:tcBorders>
          </w:tcPr>
          <w:p w:rsidR="00EA296B" w:rsidRDefault="00EA296B" w:rsidP="00190277">
            <w:r>
              <w:t>2x ročne</w:t>
            </w:r>
          </w:p>
        </w:tc>
      </w:tr>
      <w:tr w:rsidR="00EA296B" w:rsidTr="001728C6">
        <w:trPr>
          <w:trHeight w:val="455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top w:val="single" w:sz="18" w:space="0" w:color="auto"/>
              <w:left w:val="single" w:sz="18" w:space="0" w:color="0D0D0D" w:themeColor="text1" w:themeTint="F2"/>
              <w:right w:val="single" w:sz="6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A296B" w:rsidRDefault="00EA296B" w:rsidP="00190277">
            <w:r>
              <w:t>Návšteva rodín – vysvetlenie ako správne a prečo separovať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EA296B" w:rsidRDefault="00EA296B" w:rsidP="00190277">
            <w:r>
              <w:t>RPB, ACRT</w:t>
            </w:r>
          </w:p>
        </w:tc>
        <w:tc>
          <w:tcPr>
            <w:tcW w:w="992" w:type="dxa"/>
          </w:tcPr>
          <w:p w:rsidR="00EA296B" w:rsidRDefault="00EA296B" w:rsidP="00190277"/>
        </w:tc>
        <w:tc>
          <w:tcPr>
            <w:tcW w:w="1523" w:type="dxa"/>
            <w:tcBorders>
              <w:right w:val="single" w:sz="18" w:space="0" w:color="auto"/>
            </w:tcBorders>
          </w:tcPr>
          <w:p w:rsidR="00EA296B" w:rsidRDefault="00EA296B" w:rsidP="00190277">
            <w:r>
              <w:t>2x ročne</w:t>
            </w:r>
          </w:p>
        </w:tc>
      </w:tr>
      <w:tr w:rsidR="00EA296B" w:rsidTr="001728C6">
        <w:trPr>
          <w:trHeight w:val="310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top w:val="single" w:sz="18" w:space="0" w:color="auto"/>
              <w:left w:val="single" w:sz="18" w:space="0" w:color="0D0D0D" w:themeColor="text1" w:themeTint="F2"/>
              <w:right w:val="single" w:sz="6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A296B" w:rsidRDefault="00EA296B" w:rsidP="00190277">
            <w:r>
              <w:t>V spoluprácou s </w:t>
            </w:r>
            <w:proofErr w:type="spellStart"/>
            <w:r>
              <w:t>OCú</w:t>
            </w:r>
            <w:proofErr w:type="spellEnd"/>
            <w:r>
              <w:t xml:space="preserve"> zabezpečiť pravidelný vývoz odpadu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EA296B" w:rsidRDefault="00EA296B" w:rsidP="00190277">
            <w:proofErr w:type="spellStart"/>
            <w:r>
              <w:t>OCú</w:t>
            </w:r>
            <w:proofErr w:type="spellEnd"/>
            <w:r>
              <w:t>, RT, firma na spracovanie odpadu</w:t>
            </w:r>
          </w:p>
        </w:tc>
        <w:tc>
          <w:tcPr>
            <w:tcW w:w="992" w:type="dxa"/>
          </w:tcPr>
          <w:p w:rsidR="00EA296B" w:rsidRDefault="00EA296B" w:rsidP="00190277"/>
        </w:tc>
        <w:tc>
          <w:tcPr>
            <w:tcW w:w="1523" w:type="dxa"/>
            <w:tcBorders>
              <w:right w:val="single" w:sz="18" w:space="0" w:color="auto"/>
            </w:tcBorders>
          </w:tcPr>
          <w:p w:rsidR="00EA296B" w:rsidRDefault="00EA296B" w:rsidP="00190277">
            <w:r>
              <w:t>1x mesačne</w:t>
            </w:r>
          </w:p>
        </w:tc>
      </w:tr>
      <w:tr w:rsidR="00EA296B" w:rsidTr="001728C6">
        <w:trPr>
          <w:trHeight w:val="799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top w:val="single" w:sz="18" w:space="0" w:color="auto"/>
              <w:left w:val="single" w:sz="18" w:space="0" w:color="0D0D0D" w:themeColor="text1" w:themeTint="F2"/>
              <w:right w:val="single" w:sz="6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top w:val="single" w:sz="18" w:space="0" w:color="auto"/>
              <w:left w:val="single" w:sz="6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A296B" w:rsidRDefault="00EA296B" w:rsidP="007B0B3A">
            <w:r>
              <w:t>Monitorovanie správnosti separovania odpadu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EA296B" w:rsidRDefault="00EA296B" w:rsidP="00190277">
            <w:r>
              <w:t>RPB</w:t>
            </w:r>
          </w:p>
        </w:tc>
        <w:tc>
          <w:tcPr>
            <w:tcW w:w="992" w:type="dxa"/>
          </w:tcPr>
          <w:p w:rsidR="00EA296B" w:rsidRDefault="00EA296B" w:rsidP="00190277"/>
        </w:tc>
        <w:tc>
          <w:tcPr>
            <w:tcW w:w="1523" w:type="dxa"/>
            <w:tcBorders>
              <w:right w:val="single" w:sz="18" w:space="0" w:color="auto"/>
            </w:tcBorders>
          </w:tcPr>
          <w:p w:rsidR="00EA296B" w:rsidRDefault="00EA296B" w:rsidP="00190277">
            <w:r>
              <w:t>1x mesačne</w:t>
            </w:r>
          </w:p>
        </w:tc>
      </w:tr>
      <w:tr w:rsidR="00EA296B" w:rsidTr="001728C6">
        <w:trPr>
          <w:trHeight w:val="938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bottom w:val="single" w:sz="8" w:space="0" w:color="auto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top w:val="single" w:sz="18" w:space="0" w:color="auto"/>
              <w:left w:val="single" w:sz="18" w:space="0" w:color="0D0D0D" w:themeColor="text1" w:themeTint="F2"/>
              <w:bottom w:val="single" w:sz="8" w:space="0" w:color="auto"/>
              <w:right w:val="single" w:sz="6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14996" w:rsidRDefault="00EA296B" w:rsidP="00714996">
            <w:r>
              <w:t>Edukácia detí a mládeže, prostredníctvom aktivít v</w:t>
            </w:r>
            <w:r w:rsidR="00714996">
              <w:t> </w:t>
            </w:r>
            <w:r>
              <w:t>CRT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8" w:space="0" w:color="auto"/>
            </w:tcBorders>
          </w:tcPr>
          <w:p w:rsidR="00EA296B" w:rsidRDefault="00EA296B" w:rsidP="00190277">
            <w:proofErr w:type="spellStart"/>
            <w:r>
              <w:t>Nene</w:t>
            </w:r>
            <w:proofErr w:type="spellEnd"/>
            <w:r>
              <w:t xml:space="preserve">, </w:t>
            </w:r>
            <w:proofErr w:type="spellStart"/>
            <w:r>
              <w:t>Nene</w:t>
            </w:r>
            <w:proofErr w:type="spellEnd"/>
            <w:r>
              <w:t xml:space="preserve"> </w:t>
            </w:r>
            <w:proofErr w:type="spellStart"/>
            <w:r>
              <w:t>mentorka</w:t>
            </w:r>
            <w:proofErr w:type="spellEnd"/>
            <w:r>
              <w:t>, RPM, RPB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EA296B" w:rsidRDefault="00EA296B" w:rsidP="00190277">
            <w:r>
              <w:t>100,-</w:t>
            </w:r>
          </w:p>
        </w:tc>
        <w:tc>
          <w:tcPr>
            <w:tcW w:w="1523" w:type="dxa"/>
            <w:tcBorders>
              <w:bottom w:val="single" w:sz="8" w:space="0" w:color="auto"/>
              <w:right w:val="single" w:sz="18" w:space="0" w:color="auto"/>
            </w:tcBorders>
          </w:tcPr>
          <w:p w:rsidR="00EA296B" w:rsidRDefault="00EA296B" w:rsidP="00190277">
            <w:r>
              <w:t>2x mesačne</w:t>
            </w:r>
          </w:p>
        </w:tc>
      </w:tr>
      <w:tr w:rsidR="00EA296B" w:rsidTr="001728C6">
        <w:trPr>
          <w:trHeight w:val="596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C861C9" w:rsidRDefault="00C861C9" w:rsidP="00190277"/>
          <w:p w:rsidR="00EA296B" w:rsidRDefault="00EA296B" w:rsidP="00190277">
            <w:r>
              <w:t>Nedostatok pozemkov na výstavbu rodinných domov</w:t>
            </w:r>
          </w:p>
          <w:p w:rsidR="00EA296B" w:rsidRDefault="00EA296B" w:rsidP="00190277"/>
          <w:p w:rsidR="00EA296B" w:rsidRDefault="00EA296B" w:rsidP="00190277"/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18" w:space="0" w:color="0D0D0D" w:themeColor="text1" w:themeTint="F2"/>
              <w:right w:val="single" w:sz="8" w:space="0" w:color="auto"/>
            </w:tcBorders>
          </w:tcPr>
          <w:p w:rsidR="00C861C9" w:rsidRDefault="00C861C9" w:rsidP="00C861C9"/>
          <w:p w:rsidR="00EA296B" w:rsidRDefault="00EA296B" w:rsidP="00C861C9">
            <w:r>
              <w:t xml:space="preserve">Zabezpečiť finančnú sebestačnosť záujemcov o výstavbu </w:t>
            </w:r>
            <w:r w:rsidR="00C861C9">
              <w:t>RD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A296B" w:rsidRDefault="00EA296B" w:rsidP="00190277"/>
          <w:p w:rsidR="00EA296B" w:rsidRDefault="00EA296B" w:rsidP="004F6CD4">
            <w:r>
              <w:t>Vytvoriť sporiace účty aspoň u 3 záujemcov o výstavbu</w:t>
            </w:r>
          </w:p>
          <w:p w:rsidR="00EA296B" w:rsidRDefault="00EA296B" w:rsidP="004F6CD4"/>
          <w:p w:rsidR="00EA296B" w:rsidRDefault="00EA296B" w:rsidP="004F6CD4"/>
          <w:p w:rsidR="00EA296B" w:rsidRDefault="00EA296B" w:rsidP="004F6CD4"/>
        </w:tc>
        <w:tc>
          <w:tcPr>
            <w:tcW w:w="3431" w:type="dxa"/>
            <w:tcBorders>
              <w:top w:val="single" w:sz="8" w:space="0" w:color="auto"/>
              <w:right w:val="single" w:sz="18" w:space="0" w:color="auto"/>
            </w:tcBorders>
          </w:tcPr>
          <w:p w:rsidR="00EA296B" w:rsidRDefault="00EA296B" w:rsidP="00190277">
            <w:r>
              <w:t>Viesť evidenciu záujemcov o kúpu pozemku a výstavbu RD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</w:tcBorders>
          </w:tcPr>
          <w:p w:rsidR="00EA296B" w:rsidRDefault="00EA296B" w:rsidP="00190277">
            <w:r>
              <w:t>RPB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EA296B" w:rsidRDefault="00EA296B" w:rsidP="00190277">
            <w:r>
              <w:t>150,-</w:t>
            </w: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EA296B" w:rsidRDefault="00EA296B" w:rsidP="00190277">
            <w:r>
              <w:t>1x mesačne</w:t>
            </w:r>
          </w:p>
        </w:tc>
      </w:tr>
      <w:tr w:rsidR="00EA296B" w:rsidTr="001728C6">
        <w:trPr>
          <w:trHeight w:val="439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right w:val="single" w:sz="18" w:space="0" w:color="auto"/>
            </w:tcBorders>
          </w:tcPr>
          <w:p w:rsidR="00EA296B" w:rsidRDefault="00EA296B" w:rsidP="00190277">
            <w:r>
              <w:t>Poskytnúť pomoc a sprevádzanie pri vytváraní finančných rezerv na výstavbu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EA296B" w:rsidRDefault="00EA296B" w:rsidP="00190277">
            <w:r>
              <w:t>RPB, ACRT</w:t>
            </w:r>
          </w:p>
          <w:p w:rsidR="00EA296B" w:rsidRDefault="00EA296B" w:rsidP="00190277"/>
        </w:tc>
        <w:tc>
          <w:tcPr>
            <w:tcW w:w="992" w:type="dxa"/>
          </w:tcPr>
          <w:p w:rsidR="00EA296B" w:rsidRDefault="00EA296B" w:rsidP="00190277">
            <w:r>
              <w:t>50,-</w:t>
            </w:r>
          </w:p>
        </w:tc>
        <w:tc>
          <w:tcPr>
            <w:tcW w:w="1523" w:type="dxa"/>
          </w:tcPr>
          <w:p w:rsidR="00EA296B" w:rsidRDefault="00EA296B" w:rsidP="001B18E6">
            <w:r>
              <w:t xml:space="preserve">4x mesačne </w:t>
            </w:r>
          </w:p>
          <w:p w:rsidR="00EA296B" w:rsidRDefault="00EA296B" w:rsidP="00190277"/>
        </w:tc>
      </w:tr>
      <w:tr w:rsidR="00EA296B" w:rsidTr="00B921EF">
        <w:trPr>
          <w:trHeight w:val="764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EA296B" w:rsidRDefault="00EA296B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bottom w:val="single" w:sz="4" w:space="0" w:color="auto"/>
              <w:right w:val="single" w:sz="18" w:space="0" w:color="0D0D0D" w:themeColor="text1" w:themeTint="F2"/>
            </w:tcBorders>
          </w:tcPr>
          <w:p w:rsidR="00EA296B" w:rsidRDefault="00EA296B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bottom w:val="single" w:sz="4" w:space="0" w:color="auto"/>
              <w:right w:val="single" w:sz="8" w:space="0" w:color="auto"/>
            </w:tcBorders>
          </w:tcPr>
          <w:p w:rsidR="00EA296B" w:rsidRDefault="00EA296B" w:rsidP="00190277"/>
        </w:tc>
        <w:tc>
          <w:tcPr>
            <w:tcW w:w="224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EA296B" w:rsidRDefault="00EA296B" w:rsidP="00190277"/>
        </w:tc>
        <w:tc>
          <w:tcPr>
            <w:tcW w:w="3431" w:type="dxa"/>
            <w:tcBorders>
              <w:bottom w:val="single" w:sz="4" w:space="0" w:color="auto"/>
              <w:right w:val="single" w:sz="18" w:space="0" w:color="auto"/>
            </w:tcBorders>
          </w:tcPr>
          <w:p w:rsidR="00EA296B" w:rsidRDefault="00EA296B" w:rsidP="00190277">
            <w:r>
              <w:t>Zabezpečiť administratívnu pomoc záujemcom o pozemky</w:t>
            </w:r>
          </w:p>
          <w:p w:rsidR="00EA296B" w:rsidRDefault="00EA296B" w:rsidP="00190277"/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</w:tcPr>
          <w:p w:rsidR="00EA296B" w:rsidRDefault="00EA296B" w:rsidP="00190277">
            <w:r>
              <w:t xml:space="preserve">RPB, </w:t>
            </w:r>
            <w:proofErr w:type="spellStart"/>
            <w:r>
              <w:t>OcÚ</w:t>
            </w:r>
            <w:proofErr w:type="spellEnd"/>
            <w:r>
              <w:t>, SP</w:t>
            </w:r>
          </w:p>
          <w:p w:rsidR="00EA296B" w:rsidRDefault="00EA296B" w:rsidP="00190277"/>
          <w:p w:rsidR="00EA296B" w:rsidRPr="00E40465" w:rsidRDefault="00EA296B" w:rsidP="00E40465"/>
        </w:tc>
        <w:tc>
          <w:tcPr>
            <w:tcW w:w="992" w:type="dxa"/>
            <w:tcBorders>
              <w:bottom w:val="single" w:sz="4" w:space="0" w:color="auto"/>
            </w:tcBorders>
          </w:tcPr>
          <w:p w:rsidR="00EA296B" w:rsidRDefault="00EA296B" w:rsidP="00190277">
            <w:r>
              <w:t>100,-</w:t>
            </w:r>
          </w:p>
          <w:p w:rsidR="00EA296B" w:rsidRDefault="00EA296B" w:rsidP="00190277"/>
          <w:p w:rsidR="00EA296B" w:rsidRPr="00E40465" w:rsidRDefault="00EA296B" w:rsidP="00E40465"/>
        </w:tc>
        <w:tc>
          <w:tcPr>
            <w:tcW w:w="1523" w:type="dxa"/>
            <w:tcBorders>
              <w:bottom w:val="single" w:sz="4" w:space="0" w:color="auto"/>
            </w:tcBorders>
          </w:tcPr>
          <w:p w:rsidR="00EA296B" w:rsidRDefault="00EA296B" w:rsidP="00190277">
            <w:r>
              <w:t>podľa potreby</w:t>
            </w:r>
          </w:p>
          <w:p w:rsidR="00EA296B" w:rsidRDefault="00EA296B" w:rsidP="00190277"/>
          <w:p w:rsidR="007A5D47" w:rsidRDefault="007A5D47" w:rsidP="00190277"/>
        </w:tc>
      </w:tr>
      <w:tr w:rsidR="001A528D" w:rsidTr="001728C6">
        <w:trPr>
          <w:trHeight w:val="770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  <w:p w:rsidR="001A528D" w:rsidRDefault="001A528D" w:rsidP="00190277"/>
          <w:p w:rsidR="001A528D" w:rsidRDefault="001A528D" w:rsidP="00190277"/>
          <w:p w:rsidR="001A528D" w:rsidRDefault="001A528D" w:rsidP="00190277"/>
          <w:p w:rsidR="001A528D" w:rsidRDefault="001A528D" w:rsidP="00190277">
            <w:r>
              <w:t>Potreba zveľaďovania komunitného spoločného priestoru</w:t>
            </w:r>
          </w:p>
        </w:tc>
        <w:tc>
          <w:tcPr>
            <w:tcW w:w="1583" w:type="dxa"/>
            <w:vMerge w:val="restart"/>
            <w:tcBorders>
              <w:top w:val="single" w:sz="18" w:space="0" w:color="auto"/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  <w:p w:rsidR="001A528D" w:rsidRDefault="001A528D" w:rsidP="00190277"/>
          <w:p w:rsidR="001A528D" w:rsidRDefault="001A528D" w:rsidP="00190277"/>
          <w:p w:rsidR="001A528D" w:rsidRDefault="001A528D" w:rsidP="00190277"/>
          <w:p w:rsidR="001A528D" w:rsidRDefault="001A528D" w:rsidP="00190277">
            <w:r>
              <w:t>Zabezpečenie zveľaďovania spoločných priestorov</w:t>
            </w:r>
          </w:p>
        </w:tc>
        <w:tc>
          <w:tcPr>
            <w:tcW w:w="2244" w:type="dxa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:rsidR="001A528D" w:rsidRDefault="001A528D" w:rsidP="004F6CD4"/>
          <w:p w:rsidR="001A528D" w:rsidRDefault="001A528D" w:rsidP="004F6CD4"/>
          <w:p w:rsidR="001A528D" w:rsidRDefault="001A528D" w:rsidP="004F6CD4"/>
          <w:p w:rsidR="001A528D" w:rsidRDefault="001A528D" w:rsidP="004F6CD4"/>
          <w:p w:rsidR="001A528D" w:rsidRDefault="001A528D" w:rsidP="004F6CD4">
            <w:r>
              <w:t>Aktivizácia ľudí v komunite k starostlivostí o spoločné priestranstvá</w:t>
            </w:r>
          </w:p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90277">
            <w:r>
              <w:t>Motivovať mládež a dospelých k spolupráci s RT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1A528D" w:rsidP="00190277">
            <w:r>
              <w:t>RT</w:t>
            </w:r>
          </w:p>
          <w:p w:rsidR="001A528D" w:rsidRDefault="001A528D" w:rsidP="00E40465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  <w:p w:rsidR="001A528D" w:rsidRDefault="001A528D" w:rsidP="00E40465"/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>
            <w:r>
              <w:t>1x mesačne</w:t>
            </w:r>
          </w:p>
          <w:p w:rsidR="001A528D" w:rsidRDefault="001A528D" w:rsidP="00190277"/>
        </w:tc>
      </w:tr>
      <w:tr w:rsidR="001A528D" w:rsidTr="001728C6">
        <w:trPr>
          <w:trHeight w:val="877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90277"/>
          <w:p w:rsidR="001A528D" w:rsidRDefault="001A528D" w:rsidP="00190277">
            <w:r>
              <w:t>Vytipovanie neatraktívnych miest v obci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1A528D" w:rsidP="00E40465"/>
          <w:p w:rsidR="001A528D" w:rsidRDefault="001A528D" w:rsidP="00E40465">
            <w:r>
              <w:t xml:space="preserve">RT, obyvatelia, </w:t>
            </w:r>
            <w:proofErr w:type="spellStart"/>
            <w:r>
              <w:t>OCú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  <w:p w:rsidR="001A528D" w:rsidRDefault="001A528D" w:rsidP="00190277"/>
          <w:p w:rsidR="001A528D" w:rsidRDefault="001A528D" w:rsidP="00E40465"/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>
            <w:r>
              <w:t>1x ročne formou dotazníka</w:t>
            </w:r>
          </w:p>
          <w:p w:rsidR="001A528D" w:rsidRDefault="001A528D" w:rsidP="00190277"/>
        </w:tc>
      </w:tr>
      <w:tr w:rsidR="001A528D" w:rsidTr="001728C6">
        <w:trPr>
          <w:trHeight w:val="888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90277"/>
          <w:p w:rsidR="001A528D" w:rsidRDefault="001A528D" w:rsidP="00190277">
            <w:r>
              <w:t>Výsadba zelene a okrasných rastlín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1A528D" w:rsidP="00E40465"/>
          <w:p w:rsidR="001A528D" w:rsidRDefault="001A528D" w:rsidP="00E40465">
            <w:r>
              <w:t>RT, obyvatelia</w:t>
            </w:r>
          </w:p>
          <w:p w:rsidR="001A528D" w:rsidRDefault="001A528D" w:rsidP="00E40465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  <w:p w:rsidR="001A528D" w:rsidRDefault="001A528D" w:rsidP="00190277">
            <w:r>
              <w:t>300,-</w:t>
            </w:r>
          </w:p>
          <w:p w:rsidR="001A528D" w:rsidRDefault="001A528D" w:rsidP="00E40465"/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  <w:p w:rsidR="001A528D" w:rsidRDefault="001A528D" w:rsidP="00190277">
            <w:r>
              <w:t>6x  ročne</w:t>
            </w:r>
          </w:p>
          <w:p w:rsidR="001A528D" w:rsidRDefault="001A528D" w:rsidP="00190277"/>
        </w:tc>
      </w:tr>
      <w:tr w:rsidR="001A528D" w:rsidTr="001728C6">
        <w:trPr>
          <w:trHeight w:val="870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A528D">
            <w:r>
              <w:t>Zapojiť žiakov SSŠ v rámci odbornej praxe do zveľaďovania verejných priestranstiev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1A528D" w:rsidP="00E40465"/>
          <w:p w:rsidR="001A528D" w:rsidRDefault="001A528D" w:rsidP="00E40465">
            <w:r>
              <w:t>RT, SSŠ</w:t>
            </w:r>
          </w:p>
          <w:p w:rsidR="001A528D" w:rsidRDefault="001A528D" w:rsidP="00E40465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E40465"/>
          <w:p w:rsidR="001A528D" w:rsidRDefault="001A528D" w:rsidP="00E40465">
            <w:r>
              <w:t>300,-</w:t>
            </w:r>
          </w:p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  <w:p w:rsidR="001A528D" w:rsidRDefault="001A528D" w:rsidP="00190277">
            <w:r>
              <w:t>2x ročne</w:t>
            </w:r>
          </w:p>
          <w:p w:rsidR="001A528D" w:rsidRDefault="001A528D" w:rsidP="00190277"/>
        </w:tc>
      </w:tr>
      <w:tr w:rsidR="001A528D" w:rsidTr="001728C6">
        <w:trPr>
          <w:trHeight w:val="870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90277">
            <w:r>
              <w:t>Odstraňovanie nelegálnych skládok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1A528D" w:rsidP="00E40465"/>
          <w:p w:rsidR="001A528D" w:rsidRDefault="001A528D" w:rsidP="00E40465">
            <w:r>
              <w:t>RT, obyvatelia</w:t>
            </w:r>
          </w:p>
          <w:p w:rsidR="001A528D" w:rsidRDefault="001A528D" w:rsidP="00E40465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/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Default="001A528D" w:rsidP="00190277">
            <w:r>
              <w:t>Podľa potreby</w:t>
            </w:r>
          </w:p>
          <w:p w:rsidR="001A528D" w:rsidRDefault="001A528D" w:rsidP="00190277"/>
        </w:tc>
      </w:tr>
      <w:tr w:rsidR="001A528D" w:rsidTr="004327D8">
        <w:trPr>
          <w:trHeight w:val="954"/>
        </w:trPr>
        <w:tc>
          <w:tcPr>
            <w:tcW w:w="861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A528D" w:rsidRDefault="001A528D" w:rsidP="00190277"/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A528D" w:rsidRDefault="001A528D" w:rsidP="00190277">
            <w:r>
              <w:t xml:space="preserve">Zapájanie sa do </w:t>
            </w:r>
            <w:proofErr w:type="spellStart"/>
            <w:r>
              <w:t>mikroprojektov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A528D" w:rsidRDefault="000D5060" w:rsidP="00E40465">
            <w:r>
              <w:t>RPP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Pr="001A528D" w:rsidRDefault="001A528D" w:rsidP="001A528D"/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1A528D" w:rsidRPr="001A528D" w:rsidRDefault="001A528D" w:rsidP="001A528D">
            <w:r>
              <w:t>Podľa výziev</w:t>
            </w:r>
          </w:p>
        </w:tc>
      </w:tr>
      <w:tr w:rsidR="001A528D" w:rsidTr="00054F0D">
        <w:trPr>
          <w:cantSplit/>
          <w:trHeight w:val="1206"/>
        </w:trPr>
        <w:tc>
          <w:tcPr>
            <w:tcW w:w="861" w:type="dxa"/>
            <w:tcBorders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1A528D" w:rsidRDefault="001A528D" w:rsidP="00054F0D">
            <w:pPr>
              <w:ind w:left="113" w:right="113"/>
            </w:pPr>
            <w:bookmarkStart w:id="0" w:name="_GoBack"/>
            <w:bookmarkEnd w:id="0"/>
          </w:p>
        </w:tc>
        <w:tc>
          <w:tcPr>
            <w:tcW w:w="1657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A528D" w:rsidRDefault="001A528D" w:rsidP="00190277"/>
        </w:tc>
        <w:tc>
          <w:tcPr>
            <w:tcW w:w="1583" w:type="dxa"/>
            <w:vMerge/>
            <w:tcBorders>
              <w:left w:val="single" w:sz="18" w:space="0" w:color="0D0D0D" w:themeColor="text1" w:themeTint="F2"/>
              <w:right w:val="single" w:sz="8" w:space="0" w:color="auto"/>
            </w:tcBorders>
          </w:tcPr>
          <w:p w:rsidR="001A528D" w:rsidRDefault="001A528D" w:rsidP="00190277"/>
        </w:tc>
        <w:tc>
          <w:tcPr>
            <w:tcW w:w="2244" w:type="dxa"/>
            <w:vMerge/>
            <w:tcBorders>
              <w:left w:val="single" w:sz="8" w:space="0" w:color="auto"/>
            </w:tcBorders>
          </w:tcPr>
          <w:p w:rsidR="001A528D" w:rsidRDefault="001A528D" w:rsidP="00190277"/>
        </w:tc>
        <w:tc>
          <w:tcPr>
            <w:tcW w:w="3431" w:type="dxa"/>
            <w:tcBorders>
              <w:top w:val="single" w:sz="8" w:space="0" w:color="auto"/>
              <w:right w:val="single" w:sz="18" w:space="0" w:color="auto"/>
            </w:tcBorders>
          </w:tcPr>
          <w:p w:rsidR="001A528D" w:rsidRDefault="000D5060" w:rsidP="00190277">
            <w:r>
              <w:t>Nájsť a zveľadiť priestor na aktivity RT pre obyvateľov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</w:tcBorders>
          </w:tcPr>
          <w:p w:rsidR="001A528D" w:rsidRDefault="000D5060" w:rsidP="00E40465">
            <w:r>
              <w:t>RPP, obec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A528D" w:rsidRPr="001A528D" w:rsidRDefault="000D5060" w:rsidP="001A528D">
            <w:r>
              <w:t>400,-</w:t>
            </w: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1A528D" w:rsidRDefault="000D5060" w:rsidP="001A528D">
            <w:r>
              <w:t>Počas roka</w:t>
            </w:r>
          </w:p>
        </w:tc>
      </w:tr>
    </w:tbl>
    <w:p w:rsidR="00E40465" w:rsidRDefault="00E40465" w:rsidP="00B255A0"/>
    <w:p w:rsidR="00235179" w:rsidRDefault="00235179" w:rsidP="00B255A0"/>
    <w:p w:rsidR="00E40465" w:rsidRDefault="00E40465" w:rsidP="00B255A0"/>
    <w:p w:rsidR="00165F9F" w:rsidRDefault="00165F9F" w:rsidP="00165F9F">
      <w:pPr>
        <w:tabs>
          <w:tab w:val="left" w:pos="13735"/>
        </w:tabs>
      </w:pPr>
    </w:p>
    <w:p w:rsidR="00B100BA" w:rsidRDefault="00B100BA" w:rsidP="00165F9F">
      <w:pPr>
        <w:tabs>
          <w:tab w:val="left" w:pos="13735"/>
        </w:tabs>
      </w:pPr>
      <w:r>
        <w:lastRenderedPageBreak/>
        <w:t>Akčný plán obce Ihľany 2024-2030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896"/>
        <w:gridCol w:w="1816"/>
        <w:gridCol w:w="2190"/>
        <w:gridCol w:w="2251"/>
        <w:gridCol w:w="2014"/>
        <w:gridCol w:w="1513"/>
        <w:gridCol w:w="828"/>
        <w:gridCol w:w="2484"/>
      </w:tblGrid>
      <w:tr w:rsidR="00165F9F" w:rsidTr="00EA296B">
        <w:trPr>
          <w:cantSplit/>
          <w:trHeight w:val="1993"/>
        </w:trPr>
        <w:tc>
          <w:tcPr>
            <w:tcW w:w="925" w:type="dxa"/>
            <w:shd w:val="clear" w:color="auto" w:fill="29B95C"/>
            <w:textDirection w:val="btLr"/>
          </w:tcPr>
          <w:p w:rsidR="00B100BA" w:rsidRDefault="00B100BA" w:rsidP="00190277">
            <w:pPr>
              <w:ind w:left="113" w:right="113"/>
            </w:pPr>
            <w:r>
              <w:t>Prioritná oblasť</w:t>
            </w:r>
          </w:p>
        </w:tc>
        <w:tc>
          <w:tcPr>
            <w:tcW w:w="1816" w:type="dxa"/>
            <w:tcBorders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29B95C"/>
          </w:tcPr>
          <w:p w:rsidR="00B100BA" w:rsidRDefault="00B100BA" w:rsidP="00190277">
            <w:r>
              <w:t>Stanovená potreba, problém, ktorý bol identifikovaný na FS a KF</w:t>
            </w:r>
          </w:p>
        </w:tc>
        <w:tc>
          <w:tcPr>
            <w:tcW w:w="2213" w:type="dxa"/>
            <w:tcBorders>
              <w:left w:val="single" w:sz="18" w:space="0" w:color="0D0D0D" w:themeColor="text1" w:themeTint="F2"/>
              <w:bottom w:val="single" w:sz="18" w:space="0" w:color="0D0D0D" w:themeColor="text1" w:themeTint="F2"/>
            </w:tcBorders>
            <w:shd w:val="clear" w:color="auto" w:fill="29B95C"/>
          </w:tcPr>
          <w:p w:rsidR="00B100BA" w:rsidRDefault="00B100BA" w:rsidP="00190277">
            <w:r>
              <w:t>Stanovenie dlhodobého cieľa</w:t>
            </w:r>
          </w:p>
        </w:tc>
        <w:tc>
          <w:tcPr>
            <w:tcW w:w="2276" w:type="dxa"/>
            <w:tcBorders>
              <w:bottom w:val="single" w:sz="18" w:space="0" w:color="0D0D0D" w:themeColor="text1" w:themeTint="F2"/>
            </w:tcBorders>
            <w:shd w:val="clear" w:color="auto" w:fill="29B95C"/>
          </w:tcPr>
          <w:p w:rsidR="00B100BA" w:rsidRDefault="00B100BA" w:rsidP="00190277">
            <w:r>
              <w:t>Stanovenie krátkodobého cieľa</w:t>
            </w:r>
          </w:p>
        </w:tc>
        <w:tc>
          <w:tcPr>
            <w:tcW w:w="2014" w:type="dxa"/>
            <w:tcBorders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29B95C"/>
          </w:tcPr>
          <w:p w:rsidR="00B100BA" w:rsidRDefault="00165F9F" w:rsidP="00190277">
            <w:r>
              <w:t>Konkrétne aktivity na dosiahnutie cieľa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0D0D0D" w:themeColor="text1" w:themeTint="F2"/>
            </w:tcBorders>
            <w:shd w:val="clear" w:color="auto" w:fill="29B95C"/>
          </w:tcPr>
          <w:p w:rsidR="00B100BA" w:rsidRDefault="00B100BA" w:rsidP="00190277">
            <w:r>
              <w:t>Ľudské zdroje</w:t>
            </w:r>
          </w:p>
        </w:tc>
        <w:tc>
          <w:tcPr>
            <w:tcW w:w="836" w:type="dxa"/>
            <w:tcBorders>
              <w:bottom w:val="single" w:sz="18" w:space="0" w:color="0D0D0D" w:themeColor="text1" w:themeTint="F2"/>
            </w:tcBorders>
            <w:shd w:val="clear" w:color="auto" w:fill="29B95C"/>
            <w:textDirection w:val="btLr"/>
          </w:tcPr>
          <w:p w:rsidR="00B100BA" w:rsidRDefault="00B100BA" w:rsidP="00190277">
            <w:pPr>
              <w:ind w:left="113" w:right="113"/>
            </w:pPr>
            <w:r>
              <w:t xml:space="preserve">Finančné </w:t>
            </w:r>
            <w:proofErr w:type="spellStart"/>
            <w:r>
              <w:t>droje</w:t>
            </w:r>
            <w:proofErr w:type="spellEnd"/>
            <w:r>
              <w:t xml:space="preserve"> €</w:t>
            </w:r>
          </w:p>
        </w:tc>
        <w:tc>
          <w:tcPr>
            <w:tcW w:w="2579" w:type="dxa"/>
            <w:tcBorders>
              <w:bottom w:val="single" w:sz="18" w:space="0" w:color="0D0D0D" w:themeColor="text1" w:themeTint="F2"/>
            </w:tcBorders>
            <w:shd w:val="clear" w:color="auto" w:fill="29B95C"/>
          </w:tcPr>
          <w:p w:rsidR="00B100BA" w:rsidRDefault="00B100BA" w:rsidP="00190277">
            <w:r>
              <w:t xml:space="preserve">Priebežné </w:t>
            </w:r>
            <w:proofErr w:type="spellStart"/>
            <w:r>
              <w:t>krátk</w:t>
            </w:r>
            <w:proofErr w:type="spellEnd"/>
            <w:r>
              <w:t>. ciele</w:t>
            </w:r>
          </w:p>
        </w:tc>
      </w:tr>
      <w:tr w:rsidR="00132344" w:rsidTr="000D5060">
        <w:trPr>
          <w:trHeight w:val="23"/>
        </w:trPr>
        <w:tc>
          <w:tcPr>
            <w:tcW w:w="925" w:type="dxa"/>
            <w:vMerge w:val="restart"/>
            <w:tcBorders>
              <w:right w:val="single" w:sz="18" w:space="0" w:color="0D0D0D" w:themeColor="text1" w:themeTint="F2"/>
            </w:tcBorders>
            <w:shd w:val="clear" w:color="auto" w:fill="FFC000"/>
            <w:textDirection w:val="btLr"/>
          </w:tcPr>
          <w:p w:rsidR="00132344" w:rsidRDefault="00132344" w:rsidP="00190277">
            <w:pPr>
              <w:ind w:left="113" w:right="113"/>
            </w:pPr>
            <w:r>
              <w:t xml:space="preserve">               Zamestnanosť  a </w:t>
            </w:r>
            <w:proofErr w:type="spellStart"/>
            <w:r>
              <w:t>protirómsky</w:t>
            </w:r>
            <w:proofErr w:type="spellEnd"/>
            <w:r>
              <w:t xml:space="preserve"> rasizmus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>
            <w:r>
              <w:t>Vysoká nezamestnanosť</w:t>
            </w:r>
          </w:p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</w:tc>
        <w:tc>
          <w:tcPr>
            <w:tcW w:w="2213" w:type="dxa"/>
            <w:vMerge w:val="restart"/>
            <w:tcBorders>
              <w:top w:val="single" w:sz="18" w:space="0" w:color="0D0D0D" w:themeColor="text1" w:themeTint="F2"/>
              <w:left w:val="single" w:sz="18" w:space="0" w:color="0D0D0D" w:themeColor="text1" w:themeTint="F2"/>
            </w:tcBorders>
          </w:tcPr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>
            <w:r>
              <w:t>Zníženie nezamestnanosti v obci o 10%</w:t>
            </w:r>
          </w:p>
        </w:tc>
        <w:tc>
          <w:tcPr>
            <w:tcW w:w="2276" w:type="dxa"/>
            <w:vMerge w:val="restart"/>
            <w:tcBorders>
              <w:top w:val="single" w:sz="18" w:space="0" w:color="0D0D0D" w:themeColor="text1" w:themeTint="F2"/>
            </w:tcBorders>
          </w:tcPr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>
            <w:r>
              <w:t>Motivovať nezamestnaných, aby sa zúčastňovali aktivít RT</w:t>
            </w:r>
          </w:p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32344" w:rsidRDefault="00132344" w:rsidP="00190277"/>
          <w:p w:rsidR="001D5FE4" w:rsidRDefault="001D5FE4" w:rsidP="00190277"/>
          <w:p w:rsidR="001D5FE4" w:rsidRDefault="001D5FE4" w:rsidP="00190277"/>
          <w:p w:rsidR="00132344" w:rsidRDefault="00132344" w:rsidP="00190277"/>
        </w:tc>
        <w:tc>
          <w:tcPr>
            <w:tcW w:w="2014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132344" w:rsidRDefault="00132344" w:rsidP="00190277"/>
        </w:tc>
        <w:tc>
          <w:tcPr>
            <w:tcW w:w="1559" w:type="dxa"/>
            <w:tcBorders>
              <w:top w:val="single" w:sz="18" w:space="0" w:color="0D0D0D" w:themeColor="text1" w:themeTint="F2"/>
              <w:left w:val="single" w:sz="18" w:space="0" w:color="auto"/>
            </w:tcBorders>
          </w:tcPr>
          <w:p w:rsidR="00132344" w:rsidRDefault="00132344" w:rsidP="00190277"/>
        </w:tc>
        <w:tc>
          <w:tcPr>
            <w:tcW w:w="836" w:type="dxa"/>
            <w:tcBorders>
              <w:top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579" w:type="dxa"/>
            <w:tcBorders>
              <w:top w:val="single" w:sz="18" w:space="0" w:color="0D0D0D" w:themeColor="text1" w:themeTint="F2"/>
            </w:tcBorders>
          </w:tcPr>
          <w:p w:rsidR="00132344" w:rsidRDefault="00132344" w:rsidP="00190277"/>
        </w:tc>
      </w:tr>
      <w:tr w:rsidR="00132344" w:rsidTr="006F235D">
        <w:trPr>
          <w:trHeight w:val="2355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/>
          </w:tcPr>
          <w:p w:rsidR="00132344" w:rsidRDefault="00132344" w:rsidP="00190277"/>
        </w:tc>
        <w:tc>
          <w:tcPr>
            <w:tcW w:w="2014" w:type="dxa"/>
            <w:tcBorders>
              <w:bottom w:val="single" w:sz="18" w:space="0" w:color="0D0D0D" w:themeColor="text1" w:themeTint="F2"/>
              <w:right w:val="single" w:sz="18" w:space="0" w:color="auto"/>
            </w:tcBorders>
          </w:tcPr>
          <w:p w:rsidR="00132344" w:rsidRDefault="00132344" w:rsidP="00235179">
            <w:r>
              <w:t>Pravidelné informovanie obyvateľov o voľných prac. miestach: obecná nástenka, osobné stretnutie s nezamestnanými</w:t>
            </w:r>
          </w:p>
          <w:p w:rsidR="00132344" w:rsidRDefault="00132344" w:rsidP="00235179"/>
        </w:tc>
        <w:tc>
          <w:tcPr>
            <w:tcW w:w="1559" w:type="dxa"/>
            <w:tcBorders>
              <w:left w:val="single" w:sz="18" w:space="0" w:color="auto"/>
              <w:bottom w:val="single" w:sz="18" w:space="0" w:color="0D0D0D" w:themeColor="text1" w:themeTint="F2"/>
            </w:tcBorders>
          </w:tcPr>
          <w:p w:rsidR="00132344" w:rsidRDefault="00132344" w:rsidP="00190277">
            <w:r>
              <w:t>RPPP</w:t>
            </w:r>
          </w:p>
        </w:tc>
        <w:tc>
          <w:tcPr>
            <w:tcW w:w="836" w:type="dxa"/>
            <w:tcBorders>
              <w:bottom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579" w:type="dxa"/>
            <w:tcBorders>
              <w:bottom w:val="single" w:sz="18" w:space="0" w:color="0D0D0D" w:themeColor="text1" w:themeTint="F2"/>
            </w:tcBorders>
          </w:tcPr>
          <w:p w:rsidR="00132344" w:rsidRDefault="00132344" w:rsidP="00190277">
            <w:r>
              <w:t>2x mesačne</w:t>
            </w:r>
          </w:p>
        </w:tc>
      </w:tr>
      <w:tr w:rsidR="00132344" w:rsidTr="006F235D">
        <w:trPr>
          <w:trHeight w:val="596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/>
          </w:tcPr>
          <w:p w:rsidR="00132344" w:rsidRDefault="00132344" w:rsidP="00190277"/>
        </w:tc>
        <w:tc>
          <w:tcPr>
            <w:tcW w:w="2014" w:type="dxa"/>
            <w:tcBorders>
              <w:top w:val="single" w:sz="18" w:space="0" w:color="0D0D0D" w:themeColor="text1" w:themeTint="F2"/>
              <w:right w:val="single" w:sz="18" w:space="0" w:color="auto"/>
            </w:tcBorders>
          </w:tcPr>
          <w:p w:rsidR="00132344" w:rsidRDefault="00132344" w:rsidP="00190277">
            <w:r>
              <w:t>Realizovanie nácvikov pracovných pohovorov, pomoc pri zostavovaní životopisov  a žiadostí do zamestnania</w:t>
            </w:r>
          </w:p>
          <w:p w:rsidR="00132344" w:rsidRDefault="00132344" w:rsidP="00190277"/>
        </w:tc>
        <w:tc>
          <w:tcPr>
            <w:tcW w:w="1559" w:type="dxa"/>
            <w:tcBorders>
              <w:top w:val="single" w:sz="18" w:space="0" w:color="0D0D0D" w:themeColor="text1" w:themeTint="F2"/>
              <w:left w:val="single" w:sz="18" w:space="0" w:color="auto"/>
            </w:tcBorders>
          </w:tcPr>
          <w:p w:rsidR="00132344" w:rsidRDefault="00132344" w:rsidP="00190277">
            <w:r>
              <w:t>RPPP</w:t>
            </w:r>
          </w:p>
        </w:tc>
        <w:tc>
          <w:tcPr>
            <w:tcW w:w="836" w:type="dxa"/>
            <w:tcBorders>
              <w:top w:val="single" w:sz="18" w:space="0" w:color="0D0D0D" w:themeColor="text1" w:themeTint="F2"/>
            </w:tcBorders>
          </w:tcPr>
          <w:p w:rsidR="00132344" w:rsidRDefault="00132344" w:rsidP="00190277">
            <w:r>
              <w:t>100,-</w:t>
            </w:r>
          </w:p>
        </w:tc>
        <w:tc>
          <w:tcPr>
            <w:tcW w:w="2579" w:type="dxa"/>
            <w:tcBorders>
              <w:top w:val="single" w:sz="18" w:space="0" w:color="0D0D0D" w:themeColor="text1" w:themeTint="F2"/>
            </w:tcBorders>
          </w:tcPr>
          <w:p w:rsidR="00132344" w:rsidRDefault="00132344" w:rsidP="00190277">
            <w:r>
              <w:t>Podľa potreby</w:t>
            </w:r>
          </w:p>
        </w:tc>
      </w:tr>
      <w:tr w:rsidR="00132344" w:rsidTr="00714996">
        <w:trPr>
          <w:trHeight w:val="439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/>
          </w:tcPr>
          <w:p w:rsidR="00132344" w:rsidRDefault="00132344" w:rsidP="00190277"/>
        </w:tc>
        <w:tc>
          <w:tcPr>
            <w:tcW w:w="2014" w:type="dxa"/>
            <w:tcBorders>
              <w:right w:val="single" w:sz="18" w:space="0" w:color="auto"/>
            </w:tcBorders>
          </w:tcPr>
          <w:p w:rsidR="00132344" w:rsidRDefault="00132344" w:rsidP="00235179">
            <w:r>
              <w:t>Zintenzívniť spoluprácu s ÚPSVaR a pracovnými agentúrami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132344" w:rsidRDefault="00132344" w:rsidP="00190277">
            <w:r>
              <w:t>RPPP</w:t>
            </w:r>
          </w:p>
          <w:p w:rsidR="00132344" w:rsidRDefault="00132344" w:rsidP="00190277"/>
        </w:tc>
        <w:tc>
          <w:tcPr>
            <w:tcW w:w="836" w:type="dxa"/>
          </w:tcPr>
          <w:p w:rsidR="00132344" w:rsidRDefault="00132344" w:rsidP="00190277"/>
        </w:tc>
        <w:tc>
          <w:tcPr>
            <w:tcW w:w="2579" w:type="dxa"/>
          </w:tcPr>
          <w:p w:rsidR="00132344" w:rsidRDefault="00132344" w:rsidP="00190277">
            <w:r>
              <w:t>1x mesačne</w:t>
            </w:r>
          </w:p>
        </w:tc>
      </w:tr>
      <w:tr w:rsidR="00132344" w:rsidTr="00027FC9">
        <w:trPr>
          <w:trHeight w:val="653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/>
          </w:tcPr>
          <w:p w:rsidR="00132344" w:rsidRDefault="00132344" w:rsidP="00190277"/>
        </w:tc>
        <w:tc>
          <w:tcPr>
            <w:tcW w:w="2014" w:type="dxa"/>
            <w:tcBorders>
              <w:bottom w:val="single" w:sz="4" w:space="0" w:color="auto"/>
              <w:right w:val="single" w:sz="18" w:space="0" w:color="auto"/>
            </w:tcBorders>
          </w:tcPr>
          <w:p w:rsidR="00132344" w:rsidRDefault="00132344" w:rsidP="00190277">
            <w:r>
              <w:t>Zisťovanie dopytu po pracovnej sile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132344" w:rsidRDefault="00132344" w:rsidP="00190277">
            <w:r>
              <w:t>RPPP</w:t>
            </w:r>
          </w:p>
          <w:p w:rsidR="00132344" w:rsidRDefault="00132344" w:rsidP="00190277"/>
        </w:tc>
        <w:tc>
          <w:tcPr>
            <w:tcW w:w="836" w:type="dxa"/>
            <w:tcBorders>
              <w:bottom w:val="single" w:sz="4" w:space="0" w:color="auto"/>
            </w:tcBorders>
          </w:tcPr>
          <w:p w:rsidR="00132344" w:rsidRDefault="00132344" w:rsidP="00190277"/>
        </w:tc>
        <w:tc>
          <w:tcPr>
            <w:tcW w:w="2579" w:type="dxa"/>
            <w:tcBorders>
              <w:bottom w:val="single" w:sz="4" w:space="0" w:color="auto"/>
            </w:tcBorders>
          </w:tcPr>
          <w:p w:rsidR="00132344" w:rsidRDefault="00132344" w:rsidP="00190277">
            <w:r>
              <w:t>1x mesačne</w:t>
            </w:r>
          </w:p>
          <w:p w:rsidR="00132344" w:rsidRDefault="00132344" w:rsidP="00190277"/>
        </w:tc>
      </w:tr>
      <w:tr w:rsidR="00132344" w:rsidTr="00027FC9">
        <w:trPr>
          <w:trHeight w:val="1272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 w:val="restart"/>
          </w:tcPr>
          <w:p w:rsidR="00132344" w:rsidRDefault="001D5FE4" w:rsidP="001D5FE4">
            <w:r>
              <w:t>Zvýšiť záujem o rekvalifikačné kurzy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18" w:space="0" w:color="auto"/>
            </w:tcBorders>
          </w:tcPr>
          <w:p w:rsidR="00132344" w:rsidRDefault="00132344" w:rsidP="00190277">
            <w:r>
              <w:t>Informovanie o pripravovaných rekvalifikačných kurzoch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132344" w:rsidRDefault="00132344" w:rsidP="00190277">
            <w:r>
              <w:t>RPPP</w:t>
            </w:r>
          </w:p>
          <w:p w:rsidR="00132344" w:rsidRDefault="00132344" w:rsidP="00190277"/>
        </w:tc>
        <w:tc>
          <w:tcPr>
            <w:tcW w:w="836" w:type="dxa"/>
            <w:tcBorders>
              <w:bottom w:val="single" w:sz="4" w:space="0" w:color="auto"/>
            </w:tcBorders>
          </w:tcPr>
          <w:p w:rsidR="00132344" w:rsidRDefault="00132344" w:rsidP="00190277"/>
        </w:tc>
        <w:tc>
          <w:tcPr>
            <w:tcW w:w="2579" w:type="dxa"/>
            <w:tcBorders>
              <w:bottom w:val="single" w:sz="4" w:space="0" w:color="auto"/>
            </w:tcBorders>
          </w:tcPr>
          <w:p w:rsidR="00132344" w:rsidRDefault="00132344" w:rsidP="00190277">
            <w:r>
              <w:t>1x mesačne</w:t>
            </w:r>
          </w:p>
        </w:tc>
      </w:tr>
      <w:tr w:rsidR="00132344" w:rsidTr="00027FC9">
        <w:trPr>
          <w:trHeight w:val="1272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0D5060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0D5060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0D5060"/>
        </w:tc>
        <w:tc>
          <w:tcPr>
            <w:tcW w:w="2276" w:type="dxa"/>
            <w:vMerge/>
          </w:tcPr>
          <w:p w:rsidR="00132344" w:rsidRDefault="00132344" w:rsidP="000D5060"/>
        </w:tc>
        <w:tc>
          <w:tcPr>
            <w:tcW w:w="2014" w:type="dxa"/>
            <w:tcBorders>
              <w:bottom w:val="single" w:sz="4" w:space="0" w:color="auto"/>
              <w:right w:val="single" w:sz="18" w:space="0" w:color="auto"/>
            </w:tcBorders>
          </w:tcPr>
          <w:p w:rsidR="00132344" w:rsidRDefault="00132344" w:rsidP="000D5060">
            <w:r>
              <w:t>Realizácia aktivít na rozvoj pracovných zručností: šitie odevov, tvorivé dielne, varenie, drobné stavebné úpravy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132344" w:rsidRDefault="00132344" w:rsidP="000D5060">
            <w:r>
              <w:t>RPB, ACRT, RPPP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32344" w:rsidRDefault="00132344" w:rsidP="000D5060">
            <w:r>
              <w:t>200,-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132344" w:rsidRDefault="00132344" w:rsidP="000D5060">
            <w:r>
              <w:t>4x mesačne</w:t>
            </w:r>
          </w:p>
        </w:tc>
      </w:tr>
      <w:tr w:rsidR="00132344" w:rsidTr="00190277">
        <w:trPr>
          <w:trHeight w:val="1574"/>
        </w:trPr>
        <w:tc>
          <w:tcPr>
            <w:tcW w:w="925" w:type="dxa"/>
            <w:vMerge/>
            <w:tcBorders>
              <w:right w:val="single" w:sz="18" w:space="0" w:color="0D0D0D" w:themeColor="text1" w:themeTint="F2"/>
            </w:tcBorders>
            <w:shd w:val="clear" w:color="auto" w:fill="FFC000"/>
          </w:tcPr>
          <w:p w:rsidR="00132344" w:rsidRDefault="00132344" w:rsidP="00190277"/>
        </w:tc>
        <w:tc>
          <w:tcPr>
            <w:tcW w:w="1816" w:type="dxa"/>
            <w:vMerge/>
            <w:tcBorders>
              <w:left w:val="single" w:sz="18" w:space="0" w:color="0D0D0D" w:themeColor="text1" w:themeTint="F2"/>
              <w:righ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13" w:type="dxa"/>
            <w:vMerge/>
            <w:tcBorders>
              <w:left w:val="single" w:sz="18" w:space="0" w:color="0D0D0D" w:themeColor="text1" w:themeTint="F2"/>
            </w:tcBorders>
          </w:tcPr>
          <w:p w:rsidR="00132344" w:rsidRDefault="00132344" w:rsidP="00190277"/>
        </w:tc>
        <w:tc>
          <w:tcPr>
            <w:tcW w:w="2276" w:type="dxa"/>
            <w:vMerge/>
          </w:tcPr>
          <w:p w:rsidR="00132344" w:rsidRDefault="00132344" w:rsidP="00190277"/>
        </w:tc>
        <w:tc>
          <w:tcPr>
            <w:tcW w:w="2014" w:type="dxa"/>
            <w:tcBorders>
              <w:bottom w:val="single" w:sz="4" w:space="0" w:color="auto"/>
              <w:right w:val="single" w:sz="18" w:space="0" w:color="auto"/>
            </w:tcBorders>
          </w:tcPr>
          <w:p w:rsidR="00132344" w:rsidRDefault="00132344" w:rsidP="00190277">
            <w:r>
              <w:t>Administratívna pomoc pri podaní žiadosti na rekvalifikačný kurz cez ÚPSVaR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</w:tcPr>
          <w:p w:rsidR="00132344" w:rsidRDefault="00132344" w:rsidP="00190277">
            <w:r>
              <w:t>RPPP</w:t>
            </w:r>
          </w:p>
          <w:p w:rsidR="00132344" w:rsidRDefault="00132344" w:rsidP="00190277"/>
        </w:tc>
        <w:tc>
          <w:tcPr>
            <w:tcW w:w="836" w:type="dxa"/>
            <w:tcBorders>
              <w:bottom w:val="single" w:sz="4" w:space="0" w:color="auto"/>
            </w:tcBorders>
          </w:tcPr>
          <w:p w:rsidR="00132344" w:rsidRDefault="00132344" w:rsidP="00190277"/>
        </w:tc>
        <w:tc>
          <w:tcPr>
            <w:tcW w:w="2579" w:type="dxa"/>
            <w:tcBorders>
              <w:bottom w:val="single" w:sz="4" w:space="0" w:color="auto"/>
            </w:tcBorders>
          </w:tcPr>
          <w:p w:rsidR="00132344" w:rsidRDefault="00132344" w:rsidP="00190277">
            <w:r>
              <w:t>Podľa potreby</w:t>
            </w:r>
          </w:p>
        </w:tc>
      </w:tr>
    </w:tbl>
    <w:p w:rsidR="00235179" w:rsidRDefault="00235179" w:rsidP="00B100BA">
      <w:pPr>
        <w:tabs>
          <w:tab w:val="left" w:pos="13735"/>
        </w:tabs>
      </w:pPr>
    </w:p>
    <w:p w:rsidR="00235179" w:rsidRDefault="00235179" w:rsidP="00B100BA">
      <w:pPr>
        <w:tabs>
          <w:tab w:val="left" w:pos="13735"/>
        </w:tabs>
      </w:pPr>
    </w:p>
    <w:p w:rsidR="00B57AE0" w:rsidRDefault="00B57AE0" w:rsidP="00B100BA">
      <w:pPr>
        <w:tabs>
          <w:tab w:val="left" w:pos="13735"/>
        </w:tabs>
        <w:rPr>
          <w:rFonts w:ascii="Arial" w:hAnsi="Arial" w:cs="Arial"/>
          <w:color w:val="1F497D"/>
          <w:shd w:val="clear" w:color="auto" w:fill="FFFFFF"/>
        </w:rPr>
      </w:pPr>
    </w:p>
    <w:p w:rsidR="00B57AE0" w:rsidRPr="00190277" w:rsidRDefault="00B57AE0" w:rsidP="00B100BA">
      <w:pPr>
        <w:tabs>
          <w:tab w:val="left" w:pos="13735"/>
        </w:tabs>
        <w:rPr>
          <w:rFonts w:cstheme="minorHAnsi"/>
          <w:color w:val="FF0000"/>
          <w:shd w:val="clear" w:color="auto" w:fill="FFFFFF"/>
        </w:rPr>
      </w:pPr>
      <w:r w:rsidRPr="00190277">
        <w:rPr>
          <w:rFonts w:cstheme="minorHAnsi"/>
          <w:color w:val="FF0000"/>
          <w:shd w:val="clear" w:color="auto" w:fill="FFFFFF"/>
        </w:rPr>
        <w:t xml:space="preserve">Priority, ktoré plánujeme riešiť prostredníctvom </w:t>
      </w:r>
      <w:proofErr w:type="spellStart"/>
      <w:r w:rsidRPr="00190277">
        <w:rPr>
          <w:rFonts w:cstheme="minorHAnsi"/>
          <w:color w:val="FF0000"/>
          <w:shd w:val="clear" w:color="auto" w:fill="FFFFFF"/>
        </w:rPr>
        <w:t>mikroprojektov</w:t>
      </w:r>
      <w:proofErr w:type="spellEnd"/>
      <w:r w:rsidRPr="00190277">
        <w:rPr>
          <w:rFonts w:cstheme="minorHAnsi"/>
          <w:color w:val="FF0000"/>
          <w:shd w:val="clear" w:color="auto" w:fill="FFFFFF"/>
        </w:rPr>
        <w:t xml:space="preserve">. </w:t>
      </w:r>
    </w:p>
    <w:p w:rsidR="00D70015" w:rsidRDefault="00D70015" w:rsidP="00F62963">
      <w:pPr>
        <w:pStyle w:val="Odsekzoznamu"/>
        <w:numPr>
          <w:ilvl w:val="0"/>
          <w:numId w:val="3"/>
        </w:numPr>
        <w:tabs>
          <w:tab w:val="left" w:pos="13735"/>
        </w:tabs>
        <w:spacing w:after="0" w:line="240" w:lineRule="auto"/>
        <w:rPr>
          <w:rFonts w:cstheme="minorHAnsi"/>
          <w:color w:val="0070C0"/>
          <w:shd w:val="clear" w:color="auto" w:fill="FFFFFF"/>
        </w:rPr>
      </w:pPr>
      <w:r w:rsidRPr="00190277">
        <w:rPr>
          <w:rFonts w:cstheme="minorHAnsi"/>
          <w:color w:val="0070C0"/>
          <w:shd w:val="clear" w:color="auto" w:fill="FFFFFF"/>
        </w:rPr>
        <w:t>Boj s </w:t>
      </w:r>
      <w:proofErr w:type="spellStart"/>
      <w:r w:rsidRPr="00190277">
        <w:rPr>
          <w:rFonts w:cstheme="minorHAnsi"/>
          <w:color w:val="0070C0"/>
          <w:shd w:val="clear" w:color="auto" w:fill="FFFFFF"/>
        </w:rPr>
        <w:t>protirómskym</w:t>
      </w:r>
      <w:proofErr w:type="spellEnd"/>
      <w:r w:rsidRPr="00190277">
        <w:rPr>
          <w:rFonts w:cstheme="minorHAnsi"/>
          <w:color w:val="0070C0"/>
          <w:shd w:val="clear" w:color="auto" w:fill="FFFFFF"/>
        </w:rPr>
        <w:t xml:space="preserve"> rasizmom</w:t>
      </w:r>
    </w:p>
    <w:p w:rsidR="00190277" w:rsidRPr="00A97EEC" w:rsidRDefault="00F62963" w:rsidP="00A97EEC">
      <w:pPr>
        <w:pStyle w:val="Odsekzoznamu"/>
        <w:numPr>
          <w:ilvl w:val="0"/>
          <w:numId w:val="3"/>
        </w:numPr>
        <w:tabs>
          <w:tab w:val="left" w:pos="13735"/>
        </w:tabs>
        <w:spacing w:after="0" w:line="240" w:lineRule="auto"/>
        <w:rPr>
          <w:rFonts w:cstheme="minorHAnsi"/>
          <w:color w:val="00B050"/>
        </w:rPr>
      </w:pPr>
      <w:r w:rsidRPr="00A97EEC">
        <w:rPr>
          <w:rFonts w:cstheme="minorHAnsi"/>
          <w:color w:val="00B050"/>
        </w:rPr>
        <w:t xml:space="preserve">Vzdelávanie seniorov, </w:t>
      </w:r>
      <w:r w:rsidR="00190277" w:rsidRPr="00A97EEC">
        <w:rPr>
          <w:rFonts w:cstheme="minorHAnsi"/>
          <w:color w:val="00B050"/>
        </w:rPr>
        <w:t>realizovanie aktivít zameraných  na získanie digitálnych zručností ( mobil, PC, internet)a ako bezpečne využívať digitálne technológie</w:t>
      </w:r>
    </w:p>
    <w:p w:rsidR="00F62963" w:rsidRDefault="00F62963" w:rsidP="00A97EEC">
      <w:pPr>
        <w:pStyle w:val="Odsekzoznamu"/>
        <w:numPr>
          <w:ilvl w:val="0"/>
          <w:numId w:val="3"/>
        </w:numPr>
        <w:spacing w:after="0" w:line="240" w:lineRule="auto"/>
        <w:rPr>
          <w:rFonts w:cstheme="minorHAnsi"/>
          <w:color w:val="FFC000"/>
        </w:rPr>
      </w:pPr>
      <w:r w:rsidRPr="00A97EEC">
        <w:rPr>
          <w:rFonts w:cstheme="minorHAnsi"/>
          <w:color w:val="FFC000"/>
        </w:rPr>
        <w:t>Environmentálna oblasť – separovanie, výsadba zelene, komunitná participácia na zveľaďovaní životného prostredia</w:t>
      </w:r>
    </w:p>
    <w:p w:rsidR="00A97EEC" w:rsidRPr="00A97EEC" w:rsidRDefault="00665DB9" w:rsidP="00A97EEC">
      <w:pPr>
        <w:pStyle w:val="Odsekzoznamu"/>
        <w:numPr>
          <w:ilvl w:val="0"/>
          <w:numId w:val="3"/>
        </w:numPr>
        <w:spacing w:after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 xml:space="preserve">Zlepšenie ekonomických a sociálnych </w:t>
      </w:r>
      <w:r w:rsidR="00CD28E7">
        <w:rPr>
          <w:rFonts w:cstheme="minorHAnsi"/>
          <w:color w:val="C00000"/>
        </w:rPr>
        <w:t xml:space="preserve">podmienok obyvateľov, </w:t>
      </w:r>
      <w:r>
        <w:rPr>
          <w:rFonts w:cstheme="minorHAnsi"/>
          <w:color w:val="C00000"/>
        </w:rPr>
        <w:t>rozvoj a</w:t>
      </w:r>
      <w:r w:rsidR="00550A00">
        <w:rPr>
          <w:rFonts w:cstheme="minorHAnsi"/>
          <w:color w:val="C00000"/>
        </w:rPr>
        <w:t> </w:t>
      </w:r>
      <w:r>
        <w:rPr>
          <w:rFonts w:cstheme="minorHAnsi"/>
          <w:color w:val="C00000"/>
        </w:rPr>
        <w:t>podpora</w:t>
      </w:r>
      <w:r w:rsidR="00550A00">
        <w:rPr>
          <w:rFonts w:cstheme="minorHAnsi"/>
          <w:color w:val="C00000"/>
        </w:rPr>
        <w:t xml:space="preserve"> </w:t>
      </w:r>
      <w:r>
        <w:rPr>
          <w:rFonts w:cstheme="minorHAnsi"/>
          <w:color w:val="C00000"/>
        </w:rPr>
        <w:t xml:space="preserve"> komunitnej činnosti</w:t>
      </w:r>
    </w:p>
    <w:p w:rsidR="00F62963" w:rsidRDefault="00F62963" w:rsidP="00F62963">
      <w:pPr>
        <w:tabs>
          <w:tab w:val="left" w:pos="13735"/>
        </w:tabs>
        <w:spacing w:after="0" w:line="240" w:lineRule="auto"/>
        <w:rPr>
          <w:rFonts w:cstheme="minorHAnsi"/>
          <w:color w:val="00B050"/>
        </w:rPr>
      </w:pPr>
    </w:p>
    <w:p w:rsidR="00F62963" w:rsidRDefault="00F62963" w:rsidP="00D70015">
      <w:pPr>
        <w:tabs>
          <w:tab w:val="left" w:pos="13735"/>
        </w:tabs>
        <w:rPr>
          <w:rFonts w:cstheme="minorHAnsi"/>
          <w:color w:val="FF0000"/>
          <w:shd w:val="clear" w:color="auto" w:fill="FFFFFF"/>
        </w:rPr>
      </w:pPr>
    </w:p>
    <w:p w:rsidR="00B57AE0" w:rsidRPr="00190277" w:rsidRDefault="00D70015" w:rsidP="00D70015">
      <w:pPr>
        <w:tabs>
          <w:tab w:val="left" w:pos="13735"/>
        </w:tabs>
        <w:rPr>
          <w:rFonts w:cstheme="minorHAnsi"/>
          <w:color w:val="FF0000"/>
          <w:shd w:val="clear" w:color="auto" w:fill="FFFFFF"/>
        </w:rPr>
      </w:pPr>
      <w:r w:rsidRPr="00190277">
        <w:rPr>
          <w:rFonts w:cstheme="minorHAnsi"/>
          <w:color w:val="FF0000"/>
          <w:shd w:val="clear" w:color="auto" w:fill="FFFFFF"/>
        </w:rPr>
        <w:t>C</w:t>
      </w:r>
      <w:r w:rsidR="00B57AE0" w:rsidRPr="00190277">
        <w:rPr>
          <w:rFonts w:cstheme="minorHAnsi"/>
          <w:color w:val="FF0000"/>
          <w:shd w:val="clear" w:color="auto" w:fill="FFFFFF"/>
        </w:rPr>
        <w:t xml:space="preserve">ieľ </w:t>
      </w:r>
      <w:proofErr w:type="spellStart"/>
      <w:r w:rsidR="00B57AE0" w:rsidRPr="00190277">
        <w:rPr>
          <w:rFonts w:cstheme="minorHAnsi"/>
          <w:color w:val="FF0000"/>
          <w:shd w:val="clear" w:color="auto" w:fill="FFFFFF"/>
        </w:rPr>
        <w:t>mikroprojektu</w:t>
      </w:r>
      <w:proofErr w:type="spellEnd"/>
      <w:r w:rsidR="00B57AE0" w:rsidRPr="00190277">
        <w:rPr>
          <w:rFonts w:cstheme="minorHAnsi"/>
          <w:color w:val="FF0000"/>
          <w:shd w:val="clear" w:color="auto" w:fill="FFFFFF"/>
        </w:rPr>
        <w:t xml:space="preserve"> a navrhované aktivity.</w:t>
      </w:r>
    </w:p>
    <w:p w:rsidR="00A97EEC" w:rsidRDefault="0046407F" w:rsidP="00A97EEC">
      <w:pPr>
        <w:pStyle w:val="Odsekzoznamu"/>
        <w:numPr>
          <w:ilvl w:val="0"/>
          <w:numId w:val="4"/>
        </w:numPr>
        <w:tabs>
          <w:tab w:val="left" w:pos="13735"/>
        </w:tabs>
        <w:spacing w:after="0"/>
        <w:rPr>
          <w:rFonts w:cstheme="minorHAnsi"/>
          <w:color w:val="0070C0"/>
          <w:shd w:val="clear" w:color="auto" w:fill="FFFFFF"/>
        </w:rPr>
      </w:pPr>
      <w:r>
        <w:rPr>
          <w:rFonts w:cstheme="minorHAnsi"/>
          <w:color w:val="0070C0"/>
          <w:shd w:val="clear" w:color="auto" w:fill="FFFFFF"/>
        </w:rPr>
        <w:t>Cieľom je p</w:t>
      </w:r>
      <w:r w:rsidR="00D70015" w:rsidRPr="00190277">
        <w:rPr>
          <w:rFonts w:cstheme="minorHAnsi"/>
          <w:color w:val="0070C0"/>
          <w:shd w:val="clear" w:color="auto" w:fill="FFFFFF"/>
        </w:rPr>
        <w:t xml:space="preserve">osilnenie vzájomných vzťahov medzi Rómskym a nerómskym obyvateľstvom, odbúravanie predsudkov voči Rómom prostredníctvom realizovania kultúrnych, </w:t>
      </w:r>
      <w:r w:rsidR="00A97EEC">
        <w:rPr>
          <w:rFonts w:cstheme="minorHAnsi"/>
          <w:color w:val="0070C0"/>
          <w:shd w:val="clear" w:color="auto" w:fill="FFFFFF"/>
        </w:rPr>
        <w:t xml:space="preserve">spoločenských, </w:t>
      </w:r>
      <w:r w:rsidR="00D70015" w:rsidRPr="00190277">
        <w:rPr>
          <w:rFonts w:cstheme="minorHAnsi"/>
          <w:color w:val="0070C0"/>
          <w:shd w:val="clear" w:color="auto" w:fill="FFFFFF"/>
        </w:rPr>
        <w:t>vzdelávacích a športových podujatí</w:t>
      </w:r>
      <w:r w:rsidR="00F62963">
        <w:rPr>
          <w:rFonts w:cstheme="minorHAnsi"/>
          <w:color w:val="0070C0"/>
          <w:shd w:val="clear" w:color="auto" w:fill="FFFFFF"/>
        </w:rPr>
        <w:t xml:space="preserve"> </w:t>
      </w:r>
    </w:p>
    <w:p w:rsidR="00F62963" w:rsidRPr="00A97EEC" w:rsidRDefault="00190277" w:rsidP="00A97EEC">
      <w:pPr>
        <w:pStyle w:val="Odsekzoznamu"/>
        <w:numPr>
          <w:ilvl w:val="0"/>
          <w:numId w:val="4"/>
        </w:numPr>
        <w:tabs>
          <w:tab w:val="left" w:pos="13735"/>
        </w:tabs>
        <w:spacing w:after="0"/>
        <w:rPr>
          <w:rFonts w:cstheme="minorHAnsi"/>
          <w:color w:val="00B050"/>
          <w:shd w:val="clear" w:color="auto" w:fill="FFFFFF"/>
        </w:rPr>
      </w:pPr>
      <w:r w:rsidRPr="00A97EEC">
        <w:rPr>
          <w:rFonts w:cstheme="minorHAnsi"/>
          <w:color w:val="00B050"/>
          <w:shd w:val="clear" w:color="auto" w:fill="FFFFFF"/>
        </w:rPr>
        <w:t>Cieľom je pomôcť seniorom zvládnuť moderné technológie a uľahčiť im každodenný život - /napr</w:t>
      </w:r>
      <w:r w:rsidR="00F62963" w:rsidRPr="00A97EEC">
        <w:rPr>
          <w:rFonts w:cstheme="minorHAnsi"/>
          <w:color w:val="00B050"/>
          <w:shd w:val="clear" w:color="auto" w:fill="FFFFFF"/>
        </w:rPr>
        <w:t>.</w:t>
      </w:r>
      <w:r w:rsidRPr="00A97EEC">
        <w:rPr>
          <w:rFonts w:cstheme="minorHAnsi"/>
          <w:color w:val="00B050"/>
          <w:shd w:val="clear" w:color="auto" w:fill="FFFFFF"/>
        </w:rPr>
        <w:t xml:space="preserve"> online objednávanie k lekárom, objednať si lieky s donáškou, byť v kontakte so svojimi blízkymi, dokázať si privolať pomoc</w:t>
      </w:r>
    </w:p>
    <w:p w:rsidR="00D70015" w:rsidRDefault="00D152E1" w:rsidP="00A97EEC">
      <w:pPr>
        <w:pStyle w:val="Odsekzoznamu"/>
        <w:numPr>
          <w:ilvl w:val="0"/>
          <w:numId w:val="4"/>
        </w:numPr>
        <w:rPr>
          <w:color w:val="FFC000"/>
        </w:rPr>
      </w:pPr>
      <w:r>
        <w:rPr>
          <w:color w:val="FFC000"/>
        </w:rPr>
        <w:t xml:space="preserve">Cieľom je </w:t>
      </w:r>
      <w:r w:rsidR="00F62963" w:rsidRPr="00A97EEC">
        <w:rPr>
          <w:color w:val="FFC000"/>
        </w:rPr>
        <w:t>zvyšovanie environmentálneho povedomia v oblasti ochrany životného prostredia, ale aj pochopenie vplyvu každodenných ľudských aktivít na okolité životné prostredie</w:t>
      </w:r>
      <w:r w:rsidR="0046407F" w:rsidRPr="00A97EEC">
        <w:rPr>
          <w:color w:val="FFC000"/>
        </w:rPr>
        <w:t xml:space="preserve"> – aktivity budú zamerané na ochranu životného prostredia, zvýšenie podielu vyseparovaného odpadu, zveľaďovanie verejných priestranstiev, výsadba a revitalizácia zelene, predchádzanie vzniku nelegálnych  skládok s odpadom a znečisťovaniu ŽP</w:t>
      </w:r>
    </w:p>
    <w:p w:rsidR="00670D79" w:rsidRPr="00670D79" w:rsidRDefault="00D152E1" w:rsidP="00A97EEC">
      <w:pPr>
        <w:pStyle w:val="Odsekzoznamu"/>
        <w:numPr>
          <w:ilvl w:val="0"/>
          <w:numId w:val="4"/>
        </w:numPr>
        <w:rPr>
          <w:color w:val="C00000"/>
        </w:rPr>
      </w:pPr>
      <w:r>
        <w:rPr>
          <w:color w:val="C00000"/>
        </w:rPr>
        <w:t xml:space="preserve">Cieľom je </w:t>
      </w:r>
      <w:r w:rsidR="00670D79">
        <w:rPr>
          <w:rStyle w:val="Zvraznenie"/>
          <w:rFonts w:cstheme="minorHAnsi"/>
          <w:b/>
          <w:bCs/>
          <w:i w:val="0"/>
          <w:iCs w:val="0"/>
          <w:color w:val="C00000"/>
          <w:shd w:val="clear" w:color="auto" w:fill="FFFFFF"/>
        </w:rPr>
        <w:t xml:space="preserve">udržanie </w:t>
      </w:r>
      <w:r w:rsidR="00670D79" w:rsidRPr="00670D79">
        <w:rPr>
          <w:rStyle w:val="Zvraznenie"/>
          <w:rFonts w:cstheme="minorHAnsi"/>
          <w:b/>
          <w:bCs/>
          <w:i w:val="0"/>
          <w:iCs w:val="0"/>
          <w:color w:val="C00000"/>
          <w:shd w:val="clear" w:color="auto" w:fill="FFFFFF"/>
        </w:rPr>
        <w:t xml:space="preserve"> pracovných návykov</w:t>
      </w:r>
      <w:r w:rsidR="00670D79" w:rsidRPr="00670D79">
        <w:rPr>
          <w:rFonts w:cstheme="minorHAnsi"/>
          <w:color w:val="C00000"/>
          <w:shd w:val="clear" w:color="auto" w:fill="FFFFFF"/>
        </w:rPr>
        <w:t> a predovšetkým získanie nových zručností</w:t>
      </w:r>
      <w:r w:rsidR="00665DB9">
        <w:rPr>
          <w:rFonts w:cstheme="minorHAnsi"/>
          <w:color w:val="C00000"/>
          <w:shd w:val="clear" w:color="auto" w:fill="FFFFFF"/>
        </w:rPr>
        <w:t>, ktoré môžu byť osobným prínosom pre človeka ale aj pri uplatnení sa na trhu práce</w:t>
      </w:r>
    </w:p>
    <w:p w:rsidR="00A97EEC" w:rsidRPr="00665DB9" w:rsidRDefault="00670D79" w:rsidP="00670D79">
      <w:pPr>
        <w:pStyle w:val="Odsekzoznamu"/>
        <w:rPr>
          <w:color w:val="C00000"/>
        </w:rPr>
      </w:pPr>
      <w:r w:rsidRPr="00665DB9">
        <w:rPr>
          <w:color w:val="C00000"/>
        </w:rPr>
        <w:t>Realizované aktivity</w:t>
      </w:r>
      <w:r w:rsidR="00665DB9" w:rsidRPr="00665DB9">
        <w:rPr>
          <w:color w:val="C00000"/>
        </w:rPr>
        <w:t xml:space="preserve"> </w:t>
      </w:r>
      <w:r w:rsidRPr="00665DB9">
        <w:rPr>
          <w:color w:val="C00000"/>
        </w:rPr>
        <w:t xml:space="preserve">budú zamerané </w:t>
      </w:r>
      <w:r w:rsidR="00D152E1" w:rsidRPr="00665DB9">
        <w:rPr>
          <w:color w:val="C00000"/>
        </w:rPr>
        <w:t xml:space="preserve"> na rozvoj pracovných zručností: šitie odevov, tvorivé dielne, varenie, drobné stavebné úpravy</w:t>
      </w:r>
      <w:r w:rsidRPr="00665DB9">
        <w:rPr>
          <w:color w:val="C00000"/>
        </w:rPr>
        <w:t xml:space="preserve">, výroba dekoračných exteriérových predmetov, tkanie, práca s drevom a </w:t>
      </w:r>
      <w:proofErr w:type="spellStart"/>
      <w:r w:rsidRPr="00665DB9">
        <w:rPr>
          <w:color w:val="C00000"/>
        </w:rPr>
        <w:t>drôtikárstvo</w:t>
      </w:r>
      <w:proofErr w:type="spellEnd"/>
    </w:p>
    <w:sectPr w:rsidR="00A97EEC" w:rsidRPr="00665DB9" w:rsidSect="00FF1FC9">
      <w:headerReference w:type="default" r:id="rId8"/>
      <w:foot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33" w:rsidRDefault="00432833" w:rsidP="004E2F3A">
      <w:pPr>
        <w:spacing w:after="0" w:line="240" w:lineRule="auto"/>
      </w:pPr>
      <w:r>
        <w:separator/>
      </w:r>
    </w:p>
  </w:endnote>
  <w:endnote w:type="continuationSeparator" w:id="0">
    <w:p w:rsidR="00432833" w:rsidRDefault="00432833" w:rsidP="004E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77" w:rsidRDefault="00190277" w:rsidP="00B255A0">
    <w:pPr>
      <w:pStyle w:val="Default"/>
      <w:jc w:val="center"/>
      <w:rPr>
        <w:rFonts w:ascii="Calibri Light" w:hAnsi="Calibri Light" w:cs="Calibri Light"/>
        <w:color w:val="auto"/>
        <w:sz w:val="16"/>
        <w:szCs w:val="16"/>
      </w:rPr>
    </w:pPr>
    <w:r>
      <w:rPr>
        <w:rFonts w:ascii="Calibri Light" w:hAnsi="Calibri Light" w:cs="Calibri Light"/>
        <w:color w:val="auto"/>
        <w:sz w:val="16"/>
        <w:szCs w:val="16"/>
      </w:rPr>
      <w:t>kód ITMS: 401406DNC5</w:t>
    </w:r>
  </w:p>
  <w:p w:rsidR="00190277" w:rsidRDefault="00190277" w:rsidP="00B255A0">
    <w:pPr>
      <w:autoSpaceDE w:val="0"/>
      <w:autoSpaceDN w:val="0"/>
      <w:adjustRightInd w:val="0"/>
      <w:spacing w:after="0"/>
      <w:jc w:val="center"/>
      <w:rPr>
        <w:rFonts w:ascii="Calibri Light" w:eastAsia="Calibri" w:hAnsi="Calibri Light" w:cs="Calibri Light"/>
        <w:color w:val="808080"/>
        <w:sz w:val="16"/>
        <w:szCs w:val="16"/>
      </w:rPr>
    </w:pPr>
    <w:r>
      <w:rPr>
        <w:rFonts w:ascii="Calibri Light" w:eastAsia="Calibri" w:hAnsi="Calibri Light" w:cs="Calibri Light"/>
        <w:color w:val="808080"/>
        <w:sz w:val="16"/>
        <w:szCs w:val="16"/>
      </w:rPr>
      <w:t>Tento projekt sa realizuje vďaka podpore z Európskeho sociálneho fondu plus (ESF+) v rámci Programu Slovensko 2021-2027</w:t>
    </w:r>
  </w:p>
  <w:p w:rsidR="00190277" w:rsidRDefault="00190277" w:rsidP="00B255A0">
    <w:pPr>
      <w:autoSpaceDE w:val="0"/>
      <w:autoSpaceDN w:val="0"/>
      <w:adjustRightInd w:val="0"/>
      <w:spacing w:after="0"/>
      <w:jc w:val="center"/>
      <w:rPr>
        <w:rFonts w:ascii="Calibri Light" w:eastAsia="Calibri" w:hAnsi="Calibri Light" w:cs="Calibri Light"/>
        <w:color w:val="808080"/>
        <w:sz w:val="16"/>
        <w:szCs w:val="16"/>
      </w:rPr>
    </w:pPr>
    <w:r>
      <w:rPr>
        <w:rFonts w:ascii="Calibri Light" w:eastAsia="Calibri" w:hAnsi="Calibri Light" w:cs="Calibri Light"/>
        <w:color w:val="808080"/>
        <w:sz w:val="16"/>
        <w:szCs w:val="16"/>
      </w:rPr>
      <w:t>https://ec.europa.eu/european-social-fund-plus/sk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33" w:rsidRDefault="00432833" w:rsidP="004E2F3A">
      <w:pPr>
        <w:spacing w:after="0" w:line="240" w:lineRule="auto"/>
      </w:pPr>
      <w:r>
        <w:separator/>
      </w:r>
    </w:p>
  </w:footnote>
  <w:footnote w:type="continuationSeparator" w:id="0">
    <w:p w:rsidR="00432833" w:rsidRDefault="00432833" w:rsidP="004E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77" w:rsidRDefault="00432833">
    <w:pPr>
      <w:pStyle w:val="Hlavika"/>
    </w:pPr>
    <w:sdt>
      <w:sdtPr>
        <w:id w:val="27576316"/>
        <w:docPartObj>
          <w:docPartGallery w:val="Page Numbers (Margins)"/>
          <w:docPartUnique/>
        </w:docPartObj>
      </w:sdtPr>
      <w:sdtEndPr/>
      <w:sdtContent>
        <w:r w:rsidR="00A91E9E"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90841929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90841929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90277" w:rsidRDefault="00A7303C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169A3" w:rsidRPr="00A169A3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90841929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90841929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90277" w:rsidRDefault="00A7303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A169A3" w:rsidRPr="00A169A3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90277">
      <w:rPr>
        <w:noProof/>
        <w:lang w:eastAsia="sk-SK"/>
      </w:rPr>
      <w:drawing>
        <wp:inline distT="0" distB="0" distL="0" distR="0">
          <wp:extent cx="7581900" cy="710418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000" cy="730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8B3"/>
    <w:multiLevelType w:val="hybridMultilevel"/>
    <w:tmpl w:val="EF0AD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39F9"/>
    <w:multiLevelType w:val="hybridMultilevel"/>
    <w:tmpl w:val="077ED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37C"/>
    <w:multiLevelType w:val="hybridMultilevel"/>
    <w:tmpl w:val="54780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635F"/>
    <w:multiLevelType w:val="hybridMultilevel"/>
    <w:tmpl w:val="59E40424"/>
    <w:lvl w:ilvl="0" w:tplc="326010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6A"/>
    <w:rsid w:val="000268C1"/>
    <w:rsid w:val="00027FC9"/>
    <w:rsid w:val="0003264C"/>
    <w:rsid w:val="000352C7"/>
    <w:rsid w:val="00053616"/>
    <w:rsid w:val="00054F0D"/>
    <w:rsid w:val="0006276A"/>
    <w:rsid w:val="000D5060"/>
    <w:rsid w:val="000D6E83"/>
    <w:rsid w:val="00102944"/>
    <w:rsid w:val="001047BF"/>
    <w:rsid w:val="00132344"/>
    <w:rsid w:val="00165F9F"/>
    <w:rsid w:val="001728C6"/>
    <w:rsid w:val="00190277"/>
    <w:rsid w:val="001A0C1E"/>
    <w:rsid w:val="001A528D"/>
    <w:rsid w:val="001B18E6"/>
    <w:rsid w:val="001D5FE4"/>
    <w:rsid w:val="00235179"/>
    <w:rsid w:val="002F62EE"/>
    <w:rsid w:val="003616AD"/>
    <w:rsid w:val="00390120"/>
    <w:rsid w:val="00397D66"/>
    <w:rsid w:val="003F4B5F"/>
    <w:rsid w:val="00407C5D"/>
    <w:rsid w:val="00430621"/>
    <w:rsid w:val="004327D8"/>
    <w:rsid w:val="00432833"/>
    <w:rsid w:val="00437C4C"/>
    <w:rsid w:val="0046407F"/>
    <w:rsid w:val="00466B16"/>
    <w:rsid w:val="00470C2B"/>
    <w:rsid w:val="00475891"/>
    <w:rsid w:val="004A5944"/>
    <w:rsid w:val="004E2F3A"/>
    <w:rsid w:val="004F032B"/>
    <w:rsid w:val="004F6CD4"/>
    <w:rsid w:val="00550A00"/>
    <w:rsid w:val="00564F19"/>
    <w:rsid w:val="0063079E"/>
    <w:rsid w:val="00643559"/>
    <w:rsid w:val="00665DB9"/>
    <w:rsid w:val="00670D79"/>
    <w:rsid w:val="006941DC"/>
    <w:rsid w:val="006A4B20"/>
    <w:rsid w:val="00714996"/>
    <w:rsid w:val="00747475"/>
    <w:rsid w:val="00775BB2"/>
    <w:rsid w:val="0078012F"/>
    <w:rsid w:val="00787338"/>
    <w:rsid w:val="007875CA"/>
    <w:rsid w:val="00792941"/>
    <w:rsid w:val="00793282"/>
    <w:rsid w:val="007A5D47"/>
    <w:rsid w:val="007B0B3A"/>
    <w:rsid w:val="00805F33"/>
    <w:rsid w:val="00810902"/>
    <w:rsid w:val="00897A9A"/>
    <w:rsid w:val="008A153B"/>
    <w:rsid w:val="008B210C"/>
    <w:rsid w:val="009425B2"/>
    <w:rsid w:val="00944D3B"/>
    <w:rsid w:val="00984075"/>
    <w:rsid w:val="009D3441"/>
    <w:rsid w:val="009D38A9"/>
    <w:rsid w:val="00A169A3"/>
    <w:rsid w:val="00A40D31"/>
    <w:rsid w:val="00A449FC"/>
    <w:rsid w:val="00A67D80"/>
    <w:rsid w:val="00A7303C"/>
    <w:rsid w:val="00A84DBD"/>
    <w:rsid w:val="00A91E9E"/>
    <w:rsid w:val="00A97EEC"/>
    <w:rsid w:val="00AF225E"/>
    <w:rsid w:val="00B100BA"/>
    <w:rsid w:val="00B11BBB"/>
    <w:rsid w:val="00B255A0"/>
    <w:rsid w:val="00B336DD"/>
    <w:rsid w:val="00B57AE0"/>
    <w:rsid w:val="00B63E66"/>
    <w:rsid w:val="00B716B5"/>
    <w:rsid w:val="00B921EF"/>
    <w:rsid w:val="00B96130"/>
    <w:rsid w:val="00C00D10"/>
    <w:rsid w:val="00C02170"/>
    <w:rsid w:val="00C143AB"/>
    <w:rsid w:val="00C71C69"/>
    <w:rsid w:val="00C861C9"/>
    <w:rsid w:val="00C87A9A"/>
    <w:rsid w:val="00CD28E7"/>
    <w:rsid w:val="00CE2E52"/>
    <w:rsid w:val="00D120CB"/>
    <w:rsid w:val="00D152E1"/>
    <w:rsid w:val="00D70015"/>
    <w:rsid w:val="00D75BF7"/>
    <w:rsid w:val="00D94B8E"/>
    <w:rsid w:val="00E40465"/>
    <w:rsid w:val="00EA296B"/>
    <w:rsid w:val="00F05A74"/>
    <w:rsid w:val="00F62963"/>
    <w:rsid w:val="00F87E1C"/>
    <w:rsid w:val="00FB5818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370E8"/>
  <w15:docId w15:val="{A6838164-D23F-455F-867C-C2DFB04C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8A9"/>
  </w:style>
  <w:style w:type="paragraph" w:styleId="Nadpis1">
    <w:name w:val="heading 1"/>
    <w:basedOn w:val="Normlny"/>
    <w:next w:val="Normlny"/>
    <w:link w:val="Nadpis1Char"/>
    <w:uiPriority w:val="9"/>
    <w:qFormat/>
    <w:rsid w:val="0006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2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2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2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27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27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27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27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27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27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27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276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276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276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276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6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E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F3A"/>
  </w:style>
  <w:style w:type="paragraph" w:styleId="Pta">
    <w:name w:val="footer"/>
    <w:basedOn w:val="Normlny"/>
    <w:link w:val="PtaChar"/>
    <w:uiPriority w:val="99"/>
    <w:unhideWhenUsed/>
    <w:rsid w:val="004E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F3A"/>
  </w:style>
  <w:style w:type="paragraph" w:customStyle="1" w:styleId="Default">
    <w:name w:val="Default"/>
    <w:rsid w:val="00B255A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sk-SK"/>
    </w:rPr>
  </w:style>
  <w:style w:type="character" w:styleId="Zvraznenie">
    <w:name w:val="Emphasis"/>
    <w:basedOn w:val="Predvolenpsmoodseku"/>
    <w:uiPriority w:val="20"/>
    <w:qFormat/>
    <w:rsid w:val="00670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F802-A5F3-41F4-8409-8CA38255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Ihlany</dc:creator>
  <cp:lastModifiedBy>uzivatel</cp:lastModifiedBy>
  <cp:revision>3</cp:revision>
  <dcterms:created xsi:type="dcterms:W3CDTF">2026-03-26T11:46:00Z</dcterms:created>
  <dcterms:modified xsi:type="dcterms:W3CDTF">2026-03-26T11:54:00Z</dcterms:modified>
</cp:coreProperties>
</file>